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6A03" w:rsidRDefault="00006CB8">
      <w:r>
        <w:rPr>
          <w:noProof/>
        </w:rPr>
        <mc:AlternateContent>
          <mc:Choice Requires="wps">
            <w:drawing>
              <wp:anchor distT="0" distB="0" distL="114300" distR="114300" simplePos="0" relativeHeight="251718656" behindDoc="0" locked="0" layoutInCell="1" allowOverlap="1" wp14:anchorId="52528FD4" wp14:editId="4464953A">
                <wp:simplePos x="0" y="0"/>
                <wp:positionH relativeFrom="column">
                  <wp:posOffset>4338955</wp:posOffset>
                </wp:positionH>
                <wp:positionV relativeFrom="paragraph">
                  <wp:posOffset>9733280</wp:posOffset>
                </wp:positionV>
                <wp:extent cx="904875" cy="409575"/>
                <wp:effectExtent l="0" t="0" r="28575" b="28575"/>
                <wp:wrapNone/>
                <wp:docPr id="1" name="Zone de texte 1"/>
                <wp:cNvGraphicFramePr/>
                <a:graphic xmlns:a="http://schemas.openxmlformats.org/drawingml/2006/main">
                  <a:graphicData uri="http://schemas.microsoft.com/office/word/2010/wordprocessingShape">
                    <wps:wsp>
                      <wps:cNvSpPr txBox="1"/>
                      <wps:spPr>
                        <a:xfrm>
                          <a:off x="0" y="0"/>
                          <a:ext cx="904875" cy="4095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06CB8" w:rsidRDefault="00744AC4" w:rsidP="00006CB8">
                            <w:r w:rsidRPr="00480B77">
                              <w:rPr>
                                <w:noProof/>
                              </w:rPr>
                              <w:drawing>
                                <wp:inline distT="0" distB="0" distL="0" distR="0" wp14:anchorId="461C26F6" wp14:editId="410F911F">
                                  <wp:extent cx="715645" cy="245110"/>
                                  <wp:effectExtent l="0" t="0" r="8255" b="2540"/>
                                  <wp:docPr id="6" name="Image 1" descr="C:\Users\cgirardeau\Desktop\LogoMC_H.jpg"/>
                                  <wp:cNvGraphicFramePr/>
                                  <a:graphic xmlns:a="http://schemas.openxmlformats.org/drawingml/2006/main">
                                    <a:graphicData uri="http://schemas.openxmlformats.org/drawingml/2006/picture">
                                      <pic:pic xmlns:pic="http://schemas.openxmlformats.org/drawingml/2006/picture">
                                        <pic:nvPicPr>
                                          <pic:cNvPr id="20488" name="Picture 2" descr="C:\Users\cgirardeau\Desktop\LogoMC_H.jpg"/>
                                          <pic:cNvPicPr>
                                            <a:picLocks noChangeAspect="1" noChangeArrowheads="1"/>
                                          </pic:cNvPicPr>
                                        </pic:nvPicPr>
                                        <pic:blipFill>
                                          <a:blip r:embed="rId11"/>
                                          <a:srcRect/>
                                          <a:stretch>
                                            <a:fillRect/>
                                          </a:stretch>
                                        </pic:blipFill>
                                        <pic:spPr bwMode="auto">
                                          <a:xfrm>
                                            <a:off x="0" y="0"/>
                                            <a:ext cx="715645" cy="245110"/>
                                          </a:xfrm>
                                          <a:prstGeom prst="rect">
                                            <a:avLst/>
                                          </a:prstGeom>
                                          <a:noFill/>
                                          <a:ln w="9525">
                                            <a:noFill/>
                                            <a:miter lim="800000"/>
                                            <a:headEnd/>
                                            <a:tailEnd/>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2528FD4" id="_x0000_t202" coordsize="21600,21600" o:spt="202" path="m,l,21600r21600,l21600,xe">
                <v:stroke joinstyle="miter"/>
                <v:path gradientshapeok="t" o:connecttype="rect"/>
              </v:shapetype>
              <v:shape id="Zone de texte 1" o:spid="_x0000_s1026" type="#_x0000_t202" style="position:absolute;margin-left:341.65pt;margin-top:766.4pt;width:71.25pt;height:32.25pt;z-index:251718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" fillcolor="white [3201]" strokeweight=".5pt">
                <v:textbox>
                  <w:txbxContent>
                    <w:p w:rsidR="00006CB8" w:rsidRDefault="00744AC4" w:rsidP="00006CB8">
                      <w:r w:rsidRPr="00480B77">
                        <w:rPr>
                          <w:noProof/>
                        </w:rPr>
                        <w:drawing>
                          <wp:inline distT="0" distB="0" distL="0" distR="0" wp14:anchorId="461C26F6" wp14:editId="410F911F">
                            <wp:extent cx="715645" cy="245110"/>
                            <wp:effectExtent l="0" t="0" r="8255" b="2540"/>
                            <wp:docPr id="6" name="Image 1" descr="C:\Users\cgirardeau\Desktop\LogoMC_H.jpg"/>
                            <wp:cNvGraphicFramePr/>
                            <a:graphic xmlns:a="http://schemas.openxmlformats.org/drawingml/2006/main">
                              <a:graphicData uri="http://schemas.openxmlformats.org/drawingml/2006/picture">
                                <pic:pic xmlns:pic="http://schemas.openxmlformats.org/drawingml/2006/picture">
                                  <pic:nvPicPr>
                                    <pic:cNvPr id="20488" name="Picture 2" descr="C:\Users\cgirardeau\Desktop\LogoMC_H.jpg"/>
                                    <pic:cNvPicPr>
                                      <a:picLocks noChangeAspect="1" noChangeArrowheads="1"/>
                                    </pic:cNvPicPr>
                                  </pic:nvPicPr>
                                  <pic:blipFill>
                                    <a:blip r:embed="rId11"/>
                                    <a:srcRect/>
                                    <a:stretch>
                                      <a:fillRect/>
                                    </a:stretch>
                                  </pic:blipFill>
                                  <pic:spPr bwMode="auto">
                                    <a:xfrm>
                                      <a:off x="0" y="0"/>
                                      <a:ext cx="715645" cy="245110"/>
                                    </a:xfrm>
                                    <a:prstGeom prst="rect">
                                      <a:avLst/>
                                    </a:prstGeom>
                                    <a:noFill/>
                                    <a:ln w="9525">
                                      <a:noFill/>
                                      <a:miter lim="800000"/>
                                      <a:headEnd/>
                                      <a:tailEnd/>
                                    </a:ln>
                                  </pic:spPr>
                                </pic:pic>
                              </a:graphicData>
                            </a:graphic>
                          </wp:inline>
                        </w:drawing>
                      </w:r>
                    </w:p>
                  </w:txbxContent>
                </v:textbox>
              </v:shape>
            </w:pict>
          </mc:Fallback>
        </mc:AlternateContent>
      </w:r>
      <w:r w:rsidRPr="00C26A03">
        <w:rPr>
          <w:noProof/>
        </w:rPr>
        <mc:AlternateContent>
          <mc:Choice Requires="wps">
            <w:drawing>
              <wp:anchor distT="0" distB="0" distL="114300" distR="114300" simplePos="0" relativeHeight="251714560" behindDoc="0" locked="0" layoutInCell="1" allowOverlap="1" wp14:anchorId="4A62FA9E" wp14:editId="52355C29">
                <wp:simplePos x="0" y="0"/>
                <wp:positionH relativeFrom="column">
                  <wp:posOffset>-66675</wp:posOffset>
                </wp:positionH>
                <wp:positionV relativeFrom="paragraph">
                  <wp:posOffset>5628005</wp:posOffset>
                </wp:positionV>
                <wp:extent cx="3990975" cy="2581275"/>
                <wp:effectExtent l="0" t="0" r="0" b="0"/>
                <wp:wrapNone/>
                <wp:docPr id="14" name="Zone de texte 14"/>
                <wp:cNvGraphicFramePr/>
                <a:graphic xmlns:a="http://schemas.openxmlformats.org/drawingml/2006/main">
                  <a:graphicData uri="http://schemas.microsoft.com/office/word/2010/wordprocessingShape">
                    <wps:wsp>
                      <wps:cNvSpPr txBox="1"/>
                      <wps:spPr>
                        <a:xfrm>
                          <a:off x="0" y="0"/>
                          <a:ext cx="3990975" cy="2581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06CB8" w:rsidRPr="00006CB8" w:rsidRDefault="00006CB8" w:rsidP="00006CB8">
                            <w:pPr>
                              <w:shd w:val="clear" w:color="auto" w:fill="FFFFFF" w:themeFill="background1"/>
                              <w:jc w:val="center"/>
                              <w:rPr>
                                <w:rFonts w:asciiTheme="minorHAnsi" w:hAnsiTheme="minorHAnsi" w:cs="Arial"/>
                                <w:b/>
                                <w:color w:val="001588"/>
                                <w:sz w:val="56"/>
                                <w:szCs w:val="72"/>
                              </w:rPr>
                            </w:pPr>
                            <w:r w:rsidRPr="00006CB8">
                              <w:rPr>
                                <w:rFonts w:asciiTheme="minorHAnsi" w:hAnsiTheme="minorHAnsi" w:cs="Arial"/>
                                <w:b/>
                                <w:color w:val="001588"/>
                                <w:sz w:val="56"/>
                                <w:szCs w:val="72"/>
                              </w:rPr>
                              <w:t>19.2 Mise en œuvre d’opérations dans le cadre de la stratégie locale de développement LEADER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62FA9E" id="Zone de texte 14" o:spid="_x0000_s1027" type="#_x0000_t202" style="position:absolute;margin-left:-5.25pt;margin-top:443.15pt;width:314.25pt;height:203.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" filled="f" stroked="f" strokeweight=".5pt">
                <v:textbox>
                  <w:txbxContent>
                    <w:p w:rsidR="00006CB8" w:rsidRPr="00006CB8" w:rsidRDefault="00006CB8" w:rsidP="00006CB8">
                      <w:pPr>
                        <w:shd w:val="clear" w:color="auto" w:fill="FFFFFF" w:themeFill="background1"/>
                        <w:jc w:val="center"/>
                        <w:rPr>
                          <w:rFonts w:asciiTheme="minorHAnsi" w:hAnsiTheme="minorHAnsi" w:cs="Arial"/>
                          <w:b/>
                          <w:color w:val="001588"/>
                          <w:sz w:val="56"/>
                          <w:szCs w:val="72"/>
                        </w:rPr>
                      </w:pPr>
                      <w:r w:rsidRPr="00006CB8">
                        <w:rPr>
                          <w:rFonts w:asciiTheme="minorHAnsi" w:hAnsiTheme="minorHAnsi" w:cs="Arial"/>
                          <w:b/>
                          <w:color w:val="001588"/>
                          <w:sz w:val="56"/>
                          <w:szCs w:val="72"/>
                        </w:rPr>
                        <w:t>19.2 Mise en œuvre d’opérations dans le cadre de la stratégie locale de développement LEADER</w:t>
                      </w:r>
                    </w:p>
                  </w:txbxContent>
                </v:textbox>
              </v:shape>
            </w:pict>
          </mc:Fallback>
        </mc:AlternateContent>
      </w:r>
      <w:r w:rsidR="00C26A03" w:rsidRPr="00C26A03">
        <w:rPr>
          <w:noProof/>
        </w:rPr>
        <mc:AlternateContent>
          <mc:Choice Requires="wps">
            <w:drawing>
              <wp:anchor distT="0" distB="0" distL="114300" distR="114300" simplePos="0" relativeHeight="251712512" behindDoc="0" locked="0" layoutInCell="1" allowOverlap="1" wp14:anchorId="641D65C9" wp14:editId="56D6C881">
                <wp:simplePos x="0" y="0"/>
                <wp:positionH relativeFrom="column">
                  <wp:posOffset>85090</wp:posOffset>
                </wp:positionH>
                <wp:positionV relativeFrom="paragraph">
                  <wp:posOffset>1846695</wp:posOffset>
                </wp:positionV>
                <wp:extent cx="5581650" cy="1587500"/>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1587500"/>
                        </a:xfrm>
                        <a:prstGeom prst="rect">
                          <a:avLst/>
                        </a:prstGeom>
                        <a:solidFill>
                          <a:schemeClr val="bg1"/>
                        </a:solidFill>
                        <a:ln w="9525">
                          <a:noFill/>
                          <a:miter lim="800000"/>
                          <a:headEnd/>
                          <a:tailEnd/>
                        </a:ln>
                      </wps:spPr>
                      <wps:txbx>
                        <w:txbxContent>
                          <w:p w:rsidR="00063A33" w:rsidRPr="00C26A03" w:rsidRDefault="00063A33" w:rsidP="00C26A03">
                            <w:pPr>
                              <w:shd w:val="clear" w:color="auto" w:fill="FFFFFF" w:themeFill="background1"/>
                              <w:jc w:val="center"/>
                              <w:rPr>
                                <w:rFonts w:cs="Arial"/>
                                <w:b/>
                                <w:i/>
                                <w:color w:val="001588"/>
                                <w:sz w:val="52"/>
                                <w:szCs w:val="52"/>
                              </w:rPr>
                            </w:pPr>
                            <w:r w:rsidRPr="00C26A03">
                              <w:rPr>
                                <w:rFonts w:cs="Arial"/>
                                <w:b/>
                                <w:i/>
                                <w:color w:val="001588"/>
                                <w:sz w:val="52"/>
                                <w:szCs w:val="52"/>
                              </w:rPr>
                              <w:t>NOTICE EXPLICATIVE POUR REMPLIR LE DOSSIER DE DEMANDE DE PAIEMENT FEADER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1D65C9" id="Zone de texte 2" o:spid="_x0000_s1028" type="#_x0000_t202" style="position:absolute;margin-left:6.7pt;margin-top:145.4pt;width:439.5pt;height:1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" fillcolor="white [3212]" stroked="f">
                <v:textbox>
                  <w:txbxContent>
                    <w:p w:rsidR="00063A33" w:rsidRPr="00C26A03" w:rsidRDefault="00063A33" w:rsidP="00C26A03">
                      <w:pPr>
                        <w:shd w:val="clear" w:color="auto" w:fill="FFFFFF" w:themeFill="background1"/>
                        <w:jc w:val="center"/>
                        <w:rPr>
                          <w:rFonts w:cs="Arial"/>
                          <w:b/>
                          <w:i/>
                          <w:color w:val="001588"/>
                          <w:sz w:val="52"/>
                          <w:szCs w:val="52"/>
                        </w:rPr>
                      </w:pPr>
                      <w:r w:rsidRPr="00C26A03">
                        <w:rPr>
                          <w:rFonts w:cs="Arial"/>
                          <w:b/>
                          <w:i/>
                          <w:color w:val="001588"/>
                          <w:sz w:val="52"/>
                          <w:szCs w:val="52"/>
                        </w:rPr>
                        <w:t>NOTICE EXPLICATIVE POUR REMPLIR LE DOSSIER DE DEMANDE DE PAIEMENT FEADER</w:t>
                      </w:r>
                    </w:p>
                  </w:txbxContent>
                </v:textbox>
              </v:shape>
            </w:pict>
          </mc:Fallback>
        </mc:AlternateContent>
      </w:r>
      <w:r w:rsidR="00C26A03">
        <w:rPr>
          <w:noProof/>
        </w:rPr>
        <mc:AlternateContent>
          <mc:Choice Requires="wps">
            <w:drawing>
              <wp:anchor distT="0" distB="0" distL="114300" distR="114300" simplePos="0" relativeHeight="251716608" behindDoc="0" locked="0" layoutInCell="1" allowOverlap="1" wp14:anchorId="08D6D9B4" wp14:editId="356A83E4">
                <wp:simplePos x="0" y="0"/>
                <wp:positionH relativeFrom="column">
                  <wp:posOffset>5146675</wp:posOffset>
                </wp:positionH>
                <wp:positionV relativeFrom="paragraph">
                  <wp:posOffset>9685135</wp:posOffset>
                </wp:positionV>
                <wp:extent cx="864158"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4158" cy="1403985"/>
                        </a:xfrm>
                        <a:prstGeom prst="rect">
                          <a:avLst/>
                        </a:prstGeom>
                        <a:solidFill>
                          <a:srgbClr val="FFFFFF"/>
                        </a:solidFill>
                        <a:ln w="9525">
                          <a:noFill/>
                          <a:miter lim="800000"/>
                          <a:headEnd/>
                          <a:tailEnd/>
                        </a:ln>
                      </wps:spPr>
                      <wps:txbx>
                        <w:txbxContent>
                          <w:p w:rsidR="00063A33" w:rsidRDefault="00063A33" w:rsidP="00C26A03">
                            <w:pPr>
                              <w:jc w:val="right"/>
                            </w:pPr>
                            <w:r w:rsidRPr="0029799D">
                              <w:rPr>
                                <w:i/>
                                <w:noProof/>
                              </w:rPr>
                              <w:drawing>
                                <wp:inline distT="0" distB="0" distL="0" distR="0" wp14:anchorId="09B8E088" wp14:editId="148A74BC">
                                  <wp:extent cx="361950" cy="362487"/>
                                  <wp:effectExtent l="0" t="0" r="0" b="0"/>
                                  <wp:docPr id="15" name="Image 15" descr="\\srv-sto-fc-02\CP$\01-Dir-C\13- service Coordination\5. Pôle coordination-animation\1. Communication\02- 2014-2020\1.b charte graphique\bandeaux, logos 2014-2020\logos\LEADER\logo_leade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sto-fc-02\CP$\01-Dir-C\13- service Coordination\5. Pôle coordination-animation\1. Communication\02- 2014-2020\1.b charte graphique\bandeaux, logos 2014-2020\logos\LEADER\logo_leader.b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1600" cy="362137"/>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8D6D9B4" id="_x0000_s1029" type="#_x0000_t202" style="position:absolute;margin-left:405.25pt;margin-top:762.6pt;width:68.05pt;height:110.55pt;z-index:2517166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" stroked="f">
                <v:textbox style="mso-fit-shape-to-text:t">
                  <w:txbxContent>
                    <w:p w:rsidR="00063A33" w:rsidRDefault="00063A33" w:rsidP="00C26A03">
                      <w:pPr>
                        <w:jc w:val="right"/>
                      </w:pPr>
                      <w:r w:rsidRPr="0029799D">
                        <w:rPr>
                          <w:i/>
                          <w:noProof/>
                        </w:rPr>
                        <w:drawing>
                          <wp:inline distT="0" distB="0" distL="0" distR="0" wp14:anchorId="09B8E088" wp14:editId="148A74BC">
                            <wp:extent cx="361950" cy="362487"/>
                            <wp:effectExtent l="0" t="0" r="0" b="0"/>
                            <wp:docPr id="15" name="Image 15" descr="\\srv-sto-fc-02\CP$\01-Dir-C\13- service Coordination\5. Pôle coordination-animation\1. Communication\02- 2014-2020\1.b charte graphique\bandeaux, logos 2014-2020\logos\LEADER\logo_leade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sto-fc-02\CP$\01-Dir-C\13- service Coordination\5. Pôle coordination-animation\1. Communication\02- 2014-2020\1.b charte graphique\bandeaux, logos 2014-2020\logos\LEADER\logo_leader.b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1600" cy="362137"/>
                                    </a:xfrm>
                                    <a:prstGeom prst="rect">
                                      <a:avLst/>
                                    </a:prstGeom>
                                    <a:noFill/>
                                    <a:ln>
                                      <a:noFill/>
                                    </a:ln>
                                  </pic:spPr>
                                </pic:pic>
                              </a:graphicData>
                            </a:graphic>
                          </wp:inline>
                        </w:drawing>
                      </w:r>
                    </w:p>
                  </w:txbxContent>
                </v:textbox>
              </v:shape>
            </w:pict>
          </mc:Fallback>
        </mc:AlternateContent>
      </w:r>
      <w:r w:rsidR="00C26A03" w:rsidRPr="00C26A03">
        <w:rPr>
          <w:noProof/>
        </w:rPr>
        <w:drawing>
          <wp:anchor distT="0" distB="0" distL="114300" distR="114300" simplePos="0" relativeHeight="251710464" behindDoc="1" locked="0" layoutInCell="1" allowOverlap="1" wp14:anchorId="1305B696" wp14:editId="5D3A42FA">
            <wp:simplePos x="0" y="0"/>
            <wp:positionH relativeFrom="column">
              <wp:posOffset>-457200</wp:posOffset>
            </wp:positionH>
            <wp:positionV relativeFrom="paragraph">
              <wp:posOffset>-467995</wp:posOffset>
            </wp:positionV>
            <wp:extent cx="7633335" cy="10692765"/>
            <wp:effectExtent l="0" t="0" r="5715" b="0"/>
            <wp:wrapTight wrapText="bothSides">
              <wp:wrapPolygon edited="0">
                <wp:start x="0" y="0"/>
                <wp:lineTo x="0" y="21550"/>
                <wp:lineTo x="21562" y="21550"/>
                <wp:lineTo x="21562" y="0"/>
                <wp:lineTo x="0" y="0"/>
              </wp:wrapPolygon>
            </wp:wrapTight>
            <wp:docPr id="12" name="Image 12" descr="H:\13- service Coordination\5. Pôle coordination-animation\1. Communication\02- 2014-2020\1.b charte graphique\modèles de documents chartés\modèles couvertures docs types\modèle jpeg\Couverture UE + Région + partenai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13- service Coordination\5. Pôle coordination-animation\1. Communication\02- 2014-2020\1.b charte graphique\modèles de documents chartés\modèles couvertures docs types\modèle jpeg\Couverture UE + Région + partenaires.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633335" cy="10692765"/>
                    </a:xfrm>
                    <a:prstGeom prst="rect">
                      <a:avLst/>
                    </a:prstGeom>
                    <a:noFill/>
                    <a:ln>
                      <a:noFill/>
                    </a:ln>
                  </pic:spPr>
                </pic:pic>
              </a:graphicData>
            </a:graphic>
            <wp14:sizeRelH relativeFrom="page">
              <wp14:pctWidth>0</wp14:pctWidth>
            </wp14:sizeRelH>
            <wp14:sizeRelV relativeFrom="page">
              <wp14:pctHeight>0</wp14:pctHeight>
            </wp14:sizeRelV>
          </wp:anchor>
        </w:drawing>
      </w:r>
      <w:r w:rsidR="00C26A03">
        <w:br w:type="page"/>
      </w:r>
      <w:r w:rsidR="00C26A03" w:rsidRPr="00C26A03">
        <w:rPr>
          <w:noProof/>
        </w:rPr>
        <mc:AlternateContent>
          <mc:Choice Requires="wps">
            <w:drawing>
              <wp:anchor distT="0" distB="0" distL="114300" distR="114300" simplePos="0" relativeHeight="251711488" behindDoc="0" locked="0" layoutInCell="1" allowOverlap="1" wp14:anchorId="1CBA8761" wp14:editId="3AE86397">
                <wp:simplePos x="0" y="0"/>
                <wp:positionH relativeFrom="column">
                  <wp:posOffset>-177165</wp:posOffset>
                </wp:positionH>
                <wp:positionV relativeFrom="paragraph">
                  <wp:posOffset>9128125</wp:posOffset>
                </wp:positionV>
                <wp:extent cx="4517390" cy="1403985"/>
                <wp:effectExtent l="0" t="0" r="0" b="0"/>
                <wp:wrapNone/>
                <wp:docPr id="1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7390" cy="1403985"/>
                        </a:xfrm>
                        <a:prstGeom prst="rect">
                          <a:avLst/>
                        </a:prstGeom>
                        <a:noFill/>
                        <a:ln w="9525">
                          <a:noFill/>
                          <a:miter lim="800000"/>
                          <a:headEnd/>
                          <a:tailEnd/>
                        </a:ln>
                      </wps:spPr>
                      <wps:txbx>
                        <w:txbxContent>
                          <w:p w:rsidR="00F27695" w:rsidRPr="00AA1669" w:rsidRDefault="00F27695" w:rsidP="00F27695">
                            <w:pPr>
                              <w:rPr>
                                <w:rFonts w:cs="Arial"/>
                                <w:b/>
                                <w:color w:val="001588"/>
                                <w:sz w:val="32"/>
                                <w:szCs w:val="52"/>
                              </w:rPr>
                            </w:pPr>
                            <w:r w:rsidRPr="00AA1669">
                              <w:rPr>
                                <w:rFonts w:cs="Arial"/>
                                <w:b/>
                                <w:color w:val="001588"/>
                                <w:sz w:val="32"/>
                                <w:szCs w:val="52"/>
                              </w:rPr>
                              <w:t xml:space="preserve">Version du </w:t>
                            </w:r>
                            <w:r w:rsidR="009C40FF">
                              <w:rPr>
                                <w:rFonts w:cs="Arial"/>
                                <w:b/>
                                <w:color w:val="001588"/>
                                <w:sz w:val="32"/>
                                <w:szCs w:val="52"/>
                              </w:rPr>
                              <w:t>04/04/2018</w:t>
                            </w:r>
                          </w:p>
                          <w:p w:rsidR="00063A33" w:rsidRPr="00AA1669" w:rsidRDefault="00063A33" w:rsidP="00C26A03">
                            <w:pPr>
                              <w:rPr>
                                <w:rFonts w:cs="Arial"/>
                                <w:b/>
                                <w:color w:val="001588"/>
                                <w:sz w:val="32"/>
                                <w:szCs w:val="52"/>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CBA8761" id="_x0000_s1030" type="#_x0000_t202" style="position:absolute;margin-left:-13.95pt;margin-top:718.75pt;width:355.7pt;height:110.55pt;z-index:2517114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" filled="f" stroked="f">
                <v:textbox style="mso-fit-shape-to-text:t">
                  <w:txbxContent>
                    <w:p w:rsidR="00F27695" w:rsidRPr="00AA1669" w:rsidRDefault="00F27695" w:rsidP="00F27695">
                      <w:pPr>
                        <w:rPr>
                          <w:rFonts w:cs="Arial"/>
                          <w:b/>
                          <w:color w:val="001588"/>
                          <w:sz w:val="32"/>
                          <w:szCs w:val="52"/>
                        </w:rPr>
                      </w:pPr>
                      <w:r w:rsidRPr="00AA1669">
                        <w:rPr>
                          <w:rFonts w:cs="Arial"/>
                          <w:b/>
                          <w:color w:val="001588"/>
                          <w:sz w:val="32"/>
                          <w:szCs w:val="52"/>
                        </w:rPr>
                        <w:t xml:space="preserve">Version du </w:t>
                      </w:r>
                      <w:r w:rsidR="009C40FF">
                        <w:rPr>
                          <w:rFonts w:cs="Arial"/>
                          <w:b/>
                          <w:color w:val="001588"/>
                          <w:sz w:val="32"/>
                          <w:szCs w:val="52"/>
                        </w:rPr>
                        <w:t>04/04/2018</w:t>
                      </w:r>
                    </w:p>
                    <w:p w:rsidR="00063A33" w:rsidRPr="00AA1669" w:rsidRDefault="00063A33" w:rsidP="00C26A03">
                      <w:pPr>
                        <w:rPr>
                          <w:rFonts w:cs="Arial"/>
                          <w:b/>
                          <w:color w:val="001588"/>
                          <w:sz w:val="32"/>
                          <w:szCs w:val="52"/>
                        </w:rPr>
                      </w:pPr>
                    </w:p>
                  </w:txbxContent>
                </v:textbox>
              </v:shape>
            </w:pict>
          </mc:Fallback>
        </mc:AlternateContent>
      </w:r>
      <w:r w:rsidR="00C26A03" w:rsidRPr="00C26A03">
        <w:rPr>
          <w:noProof/>
        </w:rPr>
        <mc:AlternateContent>
          <mc:Choice Requires="wps">
            <w:drawing>
              <wp:anchor distT="0" distB="0" distL="114300" distR="114300" simplePos="0" relativeHeight="251713536" behindDoc="0" locked="0" layoutInCell="1" allowOverlap="1" wp14:anchorId="0041590C" wp14:editId="6601D5E2">
                <wp:simplePos x="0" y="0"/>
                <wp:positionH relativeFrom="column">
                  <wp:posOffset>4606925</wp:posOffset>
                </wp:positionH>
                <wp:positionV relativeFrom="paragraph">
                  <wp:posOffset>3634105</wp:posOffset>
                </wp:positionV>
                <wp:extent cx="1596390" cy="2421255"/>
                <wp:effectExtent l="0" t="0" r="0" b="0"/>
                <wp:wrapNone/>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6390" cy="2421255"/>
                        </a:xfrm>
                        <a:prstGeom prst="rect">
                          <a:avLst/>
                        </a:prstGeom>
                        <a:noFill/>
                        <a:ln w="9525">
                          <a:noFill/>
                          <a:miter lim="800000"/>
                          <a:headEnd/>
                          <a:tailEnd/>
                        </a:ln>
                      </wps:spPr>
                      <wps:txbx>
                        <w:txbxContent>
                          <w:p w:rsidR="00063A33" w:rsidRDefault="00063A33" w:rsidP="00C26A03">
                            <w:pPr>
                              <w:jc w:val="center"/>
                              <w:rPr>
                                <w:rFonts w:cs="Arial"/>
                                <w:b/>
                                <w:color w:val="001588"/>
                                <w:sz w:val="52"/>
                                <w:szCs w:val="52"/>
                              </w:rPr>
                            </w:pPr>
                            <w:r w:rsidRPr="00D12E51">
                              <w:rPr>
                                <w:rFonts w:cs="Arial"/>
                                <w:b/>
                                <w:color w:val="001588"/>
                                <w:sz w:val="52"/>
                                <w:szCs w:val="52"/>
                              </w:rPr>
                              <w:t>-</w:t>
                            </w:r>
                          </w:p>
                          <w:p w:rsidR="00063A33" w:rsidRPr="00D12E51" w:rsidRDefault="00063A33" w:rsidP="00C26A03">
                            <w:pPr>
                              <w:jc w:val="center"/>
                              <w:rPr>
                                <w:rFonts w:cs="Arial"/>
                                <w:b/>
                                <w:color w:val="001588"/>
                                <w:sz w:val="52"/>
                                <w:szCs w:val="52"/>
                              </w:rPr>
                            </w:pPr>
                            <w:r w:rsidRPr="00D12E51">
                              <w:rPr>
                                <w:rFonts w:cs="Arial"/>
                                <w:b/>
                                <w:color w:val="001588"/>
                                <w:sz w:val="52"/>
                                <w:szCs w:val="52"/>
                              </w:rPr>
                              <w:t>2014</w:t>
                            </w:r>
                          </w:p>
                          <w:p w:rsidR="00063A33" w:rsidRPr="00D12E51" w:rsidRDefault="00063A33" w:rsidP="00C26A03">
                            <w:pPr>
                              <w:jc w:val="center"/>
                              <w:rPr>
                                <w:rFonts w:cs="Arial"/>
                                <w:b/>
                                <w:color w:val="001588"/>
                                <w:sz w:val="52"/>
                                <w:szCs w:val="52"/>
                              </w:rPr>
                            </w:pPr>
                            <w:r w:rsidRPr="00D12E51">
                              <w:rPr>
                                <w:rFonts w:cs="Arial"/>
                                <w:b/>
                                <w:color w:val="001588"/>
                                <w:sz w:val="52"/>
                                <w:szCs w:val="52"/>
                              </w:rPr>
                              <w:t>2020</w:t>
                            </w:r>
                          </w:p>
                          <w:p w:rsidR="00063A33" w:rsidRPr="00D12E51" w:rsidRDefault="00063A33" w:rsidP="00C26A03">
                            <w:pPr>
                              <w:jc w:val="center"/>
                              <w:rPr>
                                <w:rFonts w:cs="Arial"/>
                                <w:b/>
                                <w:color w:val="001588"/>
                                <w:sz w:val="52"/>
                                <w:szCs w:val="52"/>
                              </w:rPr>
                            </w:pPr>
                            <w:r w:rsidRPr="00D12E51">
                              <w:rPr>
                                <w:rFonts w:cs="Arial"/>
                                <w:b/>
                                <w:color w:val="001588"/>
                                <w:sz w:val="52"/>
                                <w:szCs w:val="5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41590C" id="_x0000_s1031" type="#_x0000_t202" style="position:absolute;margin-left:362.75pt;margin-top:286.15pt;width:125.7pt;height:190.6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" filled="f" stroked="f">
                <v:textbox>
                  <w:txbxContent>
                    <w:p w:rsidR="00063A33" w:rsidRDefault="00063A33" w:rsidP="00C26A03">
                      <w:pPr>
                        <w:jc w:val="center"/>
                        <w:rPr>
                          <w:rFonts w:cs="Arial"/>
                          <w:b/>
                          <w:color w:val="001588"/>
                          <w:sz w:val="52"/>
                          <w:szCs w:val="52"/>
                        </w:rPr>
                      </w:pPr>
                      <w:r w:rsidRPr="00D12E51">
                        <w:rPr>
                          <w:rFonts w:cs="Arial"/>
                          <w:b/>
                          <w:color w:val="001588"/>
                          <w:sz w:val="52"/>
                          <w:szCs w:val="52"/>
                        </w:rPr>
                        <w:t>-</w:t>
                      </w:r>
                    </w:p>
                    <w:p w:rsidR="00063A33" w:rsidRPr="00D12E51" w:rsidRDefault="00063A33" w:rsidP="00C26A03">
                      <w:pPr>
                        <w:jc w:val="center"/>
                        <w:rPr>
                          <w:rFonts w:cs="Arial"/>
                          <w:b/>
                          <w:color w:val="001588"/>
                          <w:sz w:val="52"/>
                          <w:szCs w:val="52"/>
                        </w:rPr>
                      </w:pPr>
                      <w:r w:rsidRPr="00D12E51">
                        <w:rPr>
                          <w:rFonts w:cs="Arial"/>
                          <w:b/>
                          <w:color w:val="001588"/>
                          <w:sz w:val="52"/>
                          <w:szCs w:val="52"/>
                        </w:rPr>
                        <w:t>2014</w:t>
                      </w:r>
                    </w:p>
                    <w:p w:rsidR="00063A33" w:rsidRPr="00D12E51" w:rsidRDefault="00063A33" w:rsidP="00C26A03">
                      <w:pPr>
                        <w:jc w:val="center"/>
                        <w:rPr>
                          <w:rFonts w:cs="Arial"/>
                          <w:b/>
                          <w:color w:val="001588"/>
                          <w:sz w:val="52"/>
                          <w:szCs w:val="52"/>
                        </w:rPr>
                      </w:pPr>
                      <w:r w:rsidRPr="00D12E51">
                        <w:rPr>
                          <w:rFonts w:cs="Arial"/>
                          <w:b/>
                          <w:color w:val="001588"/>
                          <w:sz w:val="52"/>
                          <w:szCs w:val="52"/>
                        </w:rPr>
                        <w:t>2020</w:t>
                      </w:r>
                    </w:p>
                    <w:p w:rsidR="00063A33" w:rsidRPr="00D12E51" w:rsidRDefault="00063A33" w:rsidP="00C26A03">
                      <w:pPr>
                        <w:jc w:val="center"/>
                        <w:rPr>
                          <w:rFonts w:cs="Arial"/>
                          <w:b/>
                          <w:color w:val="001588"/>
                          <w:sz w:val="52"/>
                          <w:szCs w:val="52"/>
                        </w:rPr>
                      </w:pPr>
                      <w:r w:rsidRPr="00D12E51">
                        <w:rPr>
                          <w:rFonts w:cs="Arial"/>
                          <w:b/>
                          <w:color w:val="001588"/>
                          <w:sz w:val="52"/>
                          <w:szCs w:val="52"/>
                        </w:rPr>
                        <w:t>-</w:t>
                      </w:r>
                    </w:p>
                  </w:txbxContent>
                </v:textbox>
              </v:shape>
            </w:pict>
          </mc:Fallback>
        </mc:AlternateContent>
      </w:r>
    </w:p>
    <w:tbl>
      <w:tblPr>
        <w:tblStyle w:val="Grilledutableau"/>
        <w:tblW w:w="0" w:type="auto"/>
        <w:tblInd w:w="108" w:type="dxa"/>
        <w:tblLook w:val="04A0" w:firstRow="1" w:lastRow="0" w:firstColumn="1" w:lastColumn="0" w:noHBand="0" w:noVBand="1"/>
      </w:tblPr>
      <w:tblGrid>
        <w:gridCol w:w="10490"/>
      </w:tblGrid>
      <w:tr w:rsidR="00C24029" w:rsidRPr="000A0499" w:rsidTr="000A0499">
        <w:trPr>
          <w:trHeight w:val="1117"/>
        </w:trPr>
        <w:tc>
          <w:tcPr>
            <w:tcW w:w="10490" w:type="dxa"/>
            <w:shd w:val="clear" w:color="auto" w:fill="4F81BD" w:themeFill="accent1"/>
          </w:tcPr>
          <w:p w:rsidR="00C24029" w:rsidRPr="00F27695" w:rsidRDefault="00C24029" w:rsidP="00F27695">
            <w:pPr>
              <w:tabs>
                <w:tab w:val="left" w:pos="1380"/>
                <w:tab w:val="center" w:pos="4762"/>
              </w:tabs>
              <w:spacing w:before="120" w:after="120"/>
              <w:jc w:val="center"/>
              <w:rPr>
                <w:rFonts w:ascii="Calibri" w:hAnsi="Calibri" w:cs="Calibri"/>
                <w:b/>
                <w:color w:val="FFFFFF"/>
                <w:spacing w:val="30"/>
                <w:sz w:val="24"/>
                <w:szCs w:val="28"/>
              </w:rPr>
            </w:pPr>
            <w:r w:rsidRPr="000A0499">
              <w:rPr>
                <w:rFonts w:ascii="Calibri" w:hAnsi="Calibri" w:cs="Calibri"/>
                <w:b/>
                <w:color w:val="FFFFFF"/>
                <w:spacing w:val="30"/>
                <w:sz w:val="24"/>
                <w:szCs w:val="28"/>
              </w:rPr>
              <w:lastRenderedPageBreak/>
              <w:t>PRINCIPES GENERAUX</w:t>
            </w:r>
            <w:r w:rsidR="00237872" w:rsidRPr="000A0499">
              <w:rPr>
                <w:rFonts w:ascii="Calibri" w:hAnsi="Calibri" w:cs="Calibri"/>
                <w:b/>
                <w:color w:val="FFFFFF"/>
                <w:spacing w:val="30"/>
                <w:sz w:val="24"/>
                <w:szCs w:val="28"/>
              </w:rPr>
              <w:t xml:space="preserve"> DU FEADER</w:t>
            </w:r>
          </w:p>
        </w:tc>
      </w:tr>
      <w:tr w:rsidR="00C24029" w:rsidRPr="000A0499" w:rsidTr="00BC38C9">
        <w:tc>
          <w:tcPr>
            <w:tcW w:w="10490" w:type="dxa"/>
            <w:shd w:val="clear" w:color="auto" w:fill="auto"/>
          </w:tcPr>
          <w:p w:rsidR="00C24029" w:rsidRPr="000A0499" w:rsidRDefault="00C24029" w:rsidP="00FE4DF5">
            <w:pPr>
              <w:tabs>
                <w:tab w:val="left" w:pos="3870"/>
              </w:tabs>
              <w:spacing w:before="240" w:after="240"/>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Les fonds européens n’ont pas vocation à se substituer aux dépenses structurelles publiques de l’Etat. De ce fait, le FEADER ne peut pas intervenir seul.</w:t>
            </w:r>
          </w:p>
          <w:p w:rsidR="00C24029" w:rsidRPr="000A0499" w:rsidRDefault="00C24029" w:rsidP="00FE4DF5">
            <w:pPr>
              <w:tabs>
                <w:tab w:val="left" w:pos="3870"/>
              </w:tabs>
              <w:spacing w:before="240" w:after="240"/>
              <w:jc w:val="both"/>
              <w:rPr>
                <w:rFonts w:asciiTheme="minorHAnsi" w:hAnsiTheme="minorHAnsi"/>
                <w:szCs w:val="22"/>
              </w:rPr>
            </w:pPr>
            <w:r w:rsidRPr="000A0499">
              <w:rPr>
                <w:rFonts w:ascii="Arial Narrow" w:eastAsiaTheme="minorHAnsi" w:hAnsi="Arial Narrow" w:cstheme="minorBidi"/>
                <w:szCs w:val="22"/>
                <w:lang w:eastAsia="en-US"/>
              </w:rPr>
              <w:t>Le FEADER intervient en complément d’une aide publique : aides accordée</w:t>
            </w:r>
            <w:r w:rsidR="007C5294">
              <w:rPr>
                <w:rFonts w:ascii="Arial Narrow" w:eastAsiaTheme="minorHAnsi" w:hAnsi="Arial Narrow" w:cstheme="minorBidi"/>
                <w:szCs w:val="22"/>
                <w:lang w:eastAsia="en-US"/>
              </w:rPr>
              <w:t>s</w:t>
            </w:r>
            <w:r w:rsidRPr="000A0499">
              <w:rPr>
                <w:rFonts w:ascii="Arial Narrow" w:eastAsiaTheme="minorHAnsi" w:hAnsi="Arial Narrow" w:cstheme="minorBidi"/>
                <w:szCs w:val="22"/>
                <w:lang w:eastAsia="en-US"/>
              </w:rPr>
              <w:t xml:space="preserve"> par l’État, des collectivités territoriales, établissements publics, groupements d’intérêt public, organismes communautaires et internationaux ou par des personnes privées liées à une personne publique : il s’agit du principe d’</w:t>
            </w:r>
            <w:proofErr w:type="spellStart"/>
            <w:r w:rsidRPr="000A0499">
              <w:rPr>
                <w:rFonts w:ascii="Arial Narrow" w:eastAsiaTheme="minorHAnsi" w:hAnsi="Arial Narrow" w:cstheme="minorBidi"/>
                <w:szCs w:val="22"/>
                <w:lang w:eastAsia="en-US"/>
              </w:rPr>
              <w:t>additionnalité</w:t>
            </w:r>
            <w:proofErr w:type="spellEnd"/>
            <w:r w:rsidRPr="000A0499">
              <w:rPr>
                <w:rFonts w:ascii="Arial Narrow" w:eastAsiaTheme="minorHAnsi" w:hAnsi="Arial Narrow" w:cstheme="minorBidi"/>
                <w:szCs w:val="22"/>
                <w:lang w:eastAsia="en-US"/>
              </w:rPr>
              <w:t xml:space="preserve"> ou de cofinancement.</w:t>
            </w:r>
          </w:p>
        </w:tc>
      </w:tr>
      <w:tr w:rsidR="002A047A" w:rsidRPr="000A0499" w:rsidTr="00BC38C9">
        <w:tc>
          <w:tcPr>
            <w:tcW w:w="10490" w:type="dxa"/>
            <w:shd w:val="clear" w:color="auto" w:fill="B8CCE4" w:themeFill="accent1" w:themeFillTint="66"/>
          </w:tcPr>
          <w:p w:rsidR="002A047A" w:rsidRPr="000A0499" w:rsidRDefault="002A047A" w:rsidP="005033F8">
            <w:pPr>
              <w:spacing w:after="200" w:line="276" w:lineRule="auto"/>
              <w:ind w:left="720"/>
              <w:contextualSpacing/>
              <w:jc w:val="both"/>
              <w:rPr>
                <w:rFonts w:ascii="Arial Narrow" w:eastAsiaTheme="minorHAnsi" w:hAnsi="Arial Narrow" w:cstheme="minorBidi"/>
                <w:b/>
                <w:szCs w:val="22"/>
                <w:lang w:eastAsia="en-US"/>
              </w:rPr>
            </w:pPr>
            <w:r w:rsidRPr="000A0499">
              <w:rPr>
                <w:rFonts w:ascii="Arial Narrow" w:eastAsiaTheme="minorHAnsi" w:hAnsi="Arial Narrow" w:cstheme="minorBidi"/>
                <w:b/>
                <w:szCs w:val="22"/>
                <w:lang w:eastAsia="en-US"/>
              </w:rPr>
              <w:t>Principes généraux d’éligibilité</w:t>
            </w:r>
          </w:p>
        </w:tc>
      </w:tr>
      <w:tr w:rsidR="002A047A" w:rsidRPr="000A0499" w:rsidTr="00BC38C9">
        <w:tc>
          <w:tcPr>
            <w:tcW w:w="10490" w:type="dxa"/>
          </w:tcPr>
          <w:p w:rsidR="002A047A" w:rsidRPr="000A0499" w:rsidRDefault="002A047A" w:rsidP="00C24029">
            <w:pPr>
              <w:spacing w:before="120" w:after="200" w:line="276" w:lineRule="auto"/>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 xml:space="preserve">Les dépenses sont éligibles </w:t>
            </w:r>
            <w:proofErr w:type="gramStart"/>
            <w:r w:rsidRPr="000A0499">
              <w:rPr>
                <w:rFonts w:ascii="Arial Narrow" w:eastAsiaTheme="minorHAnsi" w:hAnsi="Arial Narrow" w:cstheme="minorBidi"/>
                <w:szCs w:val="22"/>
                <w:lang w:eastAsia="en-US"/>
              </w:rPr>
              <w:t>si:</w:t>
            </w:r>
            <w:proofErr w:type="gramEnd"/>
          </w:p>
          <w:p w:rsidR="002A047A" w:rsidRPr="000A0499" w:rsidRDefault="002A047A" w:rsidP="002E1BED">
            <w:pPr>
              <w:numPr>
                <w:ilvl w:val="0"/>
                <w:numId w:val="1"/>
              </w:numPr>
              <w:spacing w:after="200" w:line="276" w:lineRule="auto"/>
              <w:contextualSpacing/>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Elles respectent les dispositions du programme de développement rural régional</w:t>
            </w:r>
            <w:r w:rsidR="000A58AA" w:rsidRPr="000A0499">
              <w:rPr>
                <w:rFonts w:ascii="Arial Narrow" w:eastAsiaTheme="minorHAnsi" w:hAnsi="Arial Narrow" w:cstheme="minorBidi"/>
                <w:szCs w:val="22"/>
                <w:lang w:eastAsia="en-US"/>
              </w:rPr>
              <w:t> ;</w:t>
            </w:r>
          </w:p>
          <w:p w:rsidR="002A047A" w:rsidRPr="000A0499" w:rsidRDefault="002A047A" w:rsidP="002E1BED">
            <w:pPr>
              <w:numPr>
                <w:ilvl w:val="0"/>
                <w:numId w:val="1"/>
              </w:numPr>
              <w:spacing w:after="200" w:line="276" w:lineRule="auto"/>
              <w:contextualSpacing/>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Elles sont liées à l’opération éligible</w:t>
            </w:r>
            <w:r w:rsidR="000A58AA" w:rsidRPr="000A0499">
              <w:rPr>
                <w:rFonts w:ascii="Arial Narrow" w:eastAsiaTheme="minorHAnsi" w:hAnsi="Arial Narrow" w:cstheme="minorBidi"/>
                <w:szCs w:val="22"/>
                <w:lang w:eastAsia="en-US"/>
              </w:rPr>
              <w:t> ;</w:t>
            </w:r>
          </w:p>
          <w:p w:rsidR="002A047A" w:rsidRPr="000A0499" w:rsidRDefault="002A047A" w:rsidP="002E1BED">
            <w:pPr>
              <w:numPr>
                <w:ilvl w:val="0"/>
                <w:numId w:val="1"/>
              </w:numPr>
              <w:spacing w:after="200" w:line="276" w:lineRule="auto"/>
              <w:contextualSpacing/>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Elles sont justifiées par le bénéficiaire</w:t>
            </w:r>
            <w:r w:rsidR="000A58AA" w:rsidRPr="000A0499">
              <w:rPr>
                <w:rFonts w:ascii="Arial Narrow" w:eastAsiaTheme="minorHAnsi" w:hAnsi="Arial Narrow" w:cstheme="minorBidi"/>
                <w:szCs w:val="22"/>
                <w:lang w:eastAsia="en-US"/>
              </w:rPr>
              <w:t> ;</w:t>
            </w:r>
          </w:p>
          <w:p w:rsidR="002A047A" w:rsidRPr="000A0499" w:rsidRDefault="002A047A" w:rsidP="002E1BED">
            <w:pPr>
              <w:numPr>
                <w:ilvl w:val="0"/>
                <w:numId w:val="1"/>
              </w:numPr>
              <w:spacing w:after="200" w:line="276" w:lineRule="auto"/>
              <w:contextualSpacing/>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Elles sont prévues dans l’acte juridique attributif de l’aide européenne</w:t>
            </w:r>
            <w:r w:rsidR="000A58AA" w:rsidRPr="000A0499">
              <w:rPr>
                <w:rFonts w:ascii="Arial Narrow" w:eastAsiaTheme="minorHAnsi" w:hAnsi="Arial Narrow" w:cstheme="minorBidi"/>
                <w:szCs w:val="22"/>
                <w:lang w:eastAsia="en-US"/>
              </w:rPr>
              <w:t> ;</w:t>
            </w:r>
          </w:p>
          <w:p w:rsidR="002A047A" w:rsidRPr="000A0499" w:rsidRDefault="002A047A" w:rsidP="002E1BED">
            <w:pPr>
              <w:numPr>
                <w:ilvl w:val="0"/>
                <w:numId w:val="1"/>
              </w:numPr>
              <w:spacing w:after="200" w:line="276" w:lineRule="auto"/>
              <w:contextualSpacing/>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 xml:space="preserve">Elles sont </w:t>
            </w:r>
            <w:r w:rsidRPr="00522E54">
              <w:rPr>
                <w:rFonts w:ascii="Arial Narrow" w:eastAsiaTheme="minorHAnsi" w:hAnsi="Arial Narrow" w:cstheme="minorBidi"/>
                <w:szCs w:val="22"/>
                <w:lang w:eastAsia="en-US"/>
              </w:rPr>
              <w:t>acquittées</w:t>
            </w:r>
            <w:r w:rsidRPr="000A0499">
              <w:rPr>
                <w:rFonts w:ascii="Arial Narrow" w:eastAsiaTheme="minorHAnsi" w:hAnsi="Arial Narrow" w:cstheme="minorBidi"/>
                <w:szCs w:val="22"/>
                <w:lang w:eastAsia="en-US"/>
              </w:rPr>
              <w:t xml:space="preserve"> durant la période d’éligibilité des dépenses retenue dans l’acte </w:t>
            </w:r>
            <w:r w:rsidR="000A58AA" w:rsidRPr="000A0499">
              <w:rPr>
                <w:rFonts w:ascii="Arial Narrow" w:eastAsiaTheme="minorHAnsi" w:hAnsi="Arial Narrow" w:cstheme="minorBidi"/>
                <w:szCs w:val="22"/>
                <w:lang w:eastAsia="en-US"/>
              </w:rPr>
              <w:t xml:space="preserve">juridique </w:t>
            </w:r>
            <w:r w:rsidRPr="000A0499">
              <w:rPr>
                <w:rFonts w:ascii="Arial Narrow" w:eastAsiaTheme="minorHAnsi" w:hAnsi="Arial Narrow" w:cstheme="minorBidi"/>
                <w:szCs w:val="22"/>
                <w:lang w:eastAsia="en-US"/>
              </w:rPr>
              <w:t>attributif de l’aide européenne</w:t>
            </w:r>
            <w:r w:rsidR="000A58AA" w:rsidRPr="000A0499">
              <w:rPr>
                <w:rFonts w:ascii="Arial Narrow" w:eastAsiaTheme="minorHAnsi" w:hAnsi="Arial Narrow" w:cstheme="minorBidi"/>
                <w:szCs w:val="22"/>
                <w:lang w:eastAsia="en-US"/>
              </w:rPr>
              <w:t> ;</w:t>
            </w:r>
          </w:p>
          <w:p w:rsidR="002A047A" w:rsidRPr="000A0499" w:rsidRDefault="002A047A" w:rsidP="002E1BED">
            <w:pPr>
              <w:numPr>
                <w:ilvl w:val="0"/>
                <w:numId w:val="1"/>
              </w:numPr>
              <w:spacing w:after="200" w:line="276" w:lineRule="auto"/>
              <w:contextualSpacing/>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Elles sont supportées par le bénéficiaire</w:t>
            </w:r>
            <w:r w:rsidR="000A58AA" w:rsidRPr="000A0499">
              <w:rPr>
                <w:rFonts w:ascii="Arial Narrow" w:eastAsiaTheme="minorHAnsi" w:hAnsi="Arial Narrow" w:cstheme="minorBidi"/>
                <w:szCs w:val="22"/>
                <w:lang w:eastAsia="en-US"/>
              </w:rPr>
              <w:t> ;</w:t>
            </w:r>
          </w:p>
          <w:p w:rsidR="002A047A" w:rsidRPr="000A0499" w:rsidRDefault="002A047A" w:rsidP="002E1BED">
            <w:pPr>
              <w:numPr>
                <w:ilvl w:val="0"/>
                <w:numId w:val="1"/>
              </w:numPr>
              <w:spacing w:after="200" w:line="276" w:lineRule="auto"/>
              <w:contextualSpacing/>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Les règlementations européennes et nationales relatives à la commande publique, aux aides d’Etat et à l’environnement, applicables le cas échéant aux opérations et aux bénéficiaires, sont respectées</w:t>
            </w:r>
            <w:r w:rsidR="000A58AA" w:rsidRPr="000A0499">
              <w:rPr>
                <w:rFonts w:ascii="Arial Narrow" w:eastAsiaTheme="minorHAnsi" w:hAnsi="Arial Narrow" w:cstheme="minorBidi"/>
                <w:szCs w:val="22"/>
                <w:lang w:eastAsia="en-US"/>
              </w:rPr>
              <w:t> ;</w:t>
            </w:r>
          </w:p>
          <w:p w:rsidR="002A047A" w:rsidRPr="000A0499" w:rsidRDefault="002A047A" w:rsidP="002E1BED">
            <w:pPr>
              <w:numPr>
                <w:ilvl w:val="0"/>
                <w:numId w:val="1"/>
              </w:numPr>
              <w:spacing w:after="200" w:line="276" w:lineRule="auto"/>
              <w:contextualSpacing/>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L’opération n’est pas matériellement achevée ou totalement mise en œuvre à la date de dépôt du dossier de demande d’aide présentée par le bénéficiaire à l’autorité de gestion.</w:t>
            </w:r>
          </w:p>
          <w:p w:rsidR="00C24029" w:rsidRPr="000A0499" w:rsidRDefault="00C24029" w:rsidP="00686067">
            <w:pPr>
              <w:spacing w:after="200" w:line="276" w:lineRule="auto"/>
              <w:ind w:left="720"/>
              <w:contextualSpacing/>
              <w:jc w:val="both"/>
              <w:rPr>
                <w:rFonts w:ascii="Arial Narrow" w:eastAsiaTheme="minorHAnsi" w:hAnsi="Arial Narrow" w:cstheme="minorBidi"/>
                <w:szCs w:val="22"/>
                <w:lang w:eastAsia="en-US"/>
              </w:rPr>
            </w:pPr>
          </w:p>
        </w:tc>
      </w:tr>
    </w:tbl>
    <w:p w:rsidR="009D7155" w:rsidRPr="000A0499" w:rsidRDefault="009D7155" w:rsidP="00D041AA">
      <w:pPr>
        <w:spacing w:after="200" w:line="276" w:lineRule="auto"/>
        <w:rPr>
          <w:rFonts w:ascii="Arial Narrow" w:eastAsiaTheme="minorHAnsi" w:hAnsi="Arial Narrow" w:cstheme="minorBidi"/>
          <w:szCs w:val="22"/>
          <w:u w:val="single"/>
          <w:lang w:eastAsia="en-US"/>
        </w:rPr>
      </w:pPr>
    </w:p>
    <w:p w:rsidR="000A58AA" w:rsidRPr="000A0499" w:rsidRDefault="000A58AA" w:rsidP="00D041AA">
      <w:pPr>
        <w:spacing w:after="200" w:line="276" w:lineRule="auto"/>
        <w:rPr>
          <w:rFonts w:ascii="Arial Narrow" w:eastAsiaTheme="minorHAnsi" w:hAnsi="Arial Narrow" w:cstheme="minorBidi"/>
          <w:i/>
          <w:szCs w:val="22"/>
          <w:lang w:eastAsia="en-US"/>
        </w:rPr>
      </w:pPr>
      <w:r w:rsidRPr="000A0499">
        <w:rPr>
          <w:rFonts w:ascii="Arial Narrow" w:eastAsiaTheme="minorHAnsi" w:hAnsi="Arial Narrow" w:cstheme="minorBidi"/>
          <w:i/>
          <w:szCs w:val="22"/>
          <w:lang w:eastAsia="en-US"/>
        </w:rPr>
        <w:t>La présente notice a pour objectif de vous</w:t>
      </w:r>
      <w:r w:rsidR="00D933FA" w:rsidRPr="000A0499">
        <w:rPr>
          <w:rFonts w:ascii="Arial Narrow" w:eastAsiaTheme="minorHAnsi" w:hAnsi="Arial Narrow" w:cstheme="minorBidi"/>
          <w:i/>
          <w:szCs w:val="22"/>
          <w:lang w:eastAsia="en-US"/>
        </w:rPr>
        <w:t xml:space="preserve"> informer sur les modalités </w:t>
      </w:r>
      <w:r w:rsidR="00B4361B">
        <w:rPr>
          <w:rFonts w:ascii="Arial Narrow" w:eastAsiaTheme="minorHAnsi" w:hAnsi="Arial Narrow" w:cstheme="minorBidi"/>
          <w:i/>
          <w:szCs w:val="22"/>
          <w:lang w:eastAsia="en-US"/>
        </w:rPr>
        <w:t>de paiement de l’aide FEADER qui vous a été attribuée</w:t>
      </w:r>
      <w:r w:rsidR="00D933FA" w:rsidRPr="000A0499">
        <w:rPr>
          <w:rFonts w:ascii="Arial Narrow" w:eastAsiaTheme="minorHAnsi" w:hAnsi="Arial Narrow" w:cstheme="minorBidi"/>
          <w:i/>
          <w:szCs w:val="22"/>
          <w:lang w:eastAsia="en-US"/>
        </w:rPr>
        <w:t xml:space="preserve"> et de vous</w:t>
      </w:r>
      <w:r w:rsidRPr="000A0499">
        <w:rPr>
          <w:rFonts w:ascii="Arial Narrow" w:eastAsiaTheme="minorHAnsi" w:hAnsi="Arial Narrow" w:cstheme="minorBidi"/>
          <w:i/>
          <w:szCs w:val="22"/>
          <w:lang w:eastAsia="en-US"/>
        </w:rPr>
        <w:t xml:space="preserve"> accompagner dans le </w:t>
      </w:r>
      <w:r w:rsidR="00D933FA" w:rsidRPr="000A0499">
        <w:rPr>
          <w:rFonts w:ascii="Arial Narrow" w:eastAsiaTheme="minorHAnsi" w:hAnsi="Arial Narrow" w:cstheme="minorBidi"/>
          <w:i/>
          <w:szCs w:val="22"/>
          <w:lang w:eastAsia="en-US"/>
        </w:rPr>
        <w:t xml:space="preserve">renseignement </w:t>
      </w:r>
      <w:r w:rsidRPr="000A0499">
        <w:rPr>
          <w:rFonts w:ascii="Arial Narrow" w:eastAsiaTheme="minorHAnsi" w:hAnsi="Arial Narrow" w:cstheme="minorBidi"/>
          <w:i/>
          <w:szCs w:val="22"/>
          <w:lang w:eastAsia="en-US"/>
        </w:rPr>
        <w:t xml:space="preserve">de votre formulaire de demande de </w:t>
      </w:r>
      <w:r w:rsidR="00B4361B">
        <w:rPr>
          <w:rFonts w:ascii="Arial Narrow" w:eastAsiaTheme="minorHAnsi" w:hAnsi="Arial Narrow" w:cstheme="minorBidi"/>
          <w:i/>
          <w:szCs w:val="22"/>
          <w:lang w:eastAsia="en-US"/>
        </w:rPr>
        <w:t>paiement</w:t>
      </w:r>
      <w:r w:rsidRPr="000A0499">
        <w:rPr>
          <w:rFonts w:ascii="Arial Narrow" w:eastAsiaTheme="minorHAnsi" w:hAnsi="Arial Narrow" w:cstheme="minorBidi"/>
          <w:i/>
          <w:szCs w:val="22"/>
          <w:lang w:eastAsia="en-US"/>
        </w:rPr>
        <w:t xml:space="preserve"> FEADER. Sa codification renvoie à la liste des pièces</w:t>
      </w:r>
      <w:r w:rsidR="00E138E6">
        <w:rPr>
          <w:rFonts w:ascii="Arial Narrow" w:eastAsiaTheme="minorHAnsi" w:hAnsi="Arial Narrow" w:cstheme="minorBidi"/>
          <w:i/>
          <w:szCs w:val="22"/>
          <w:lang w:eastAsia="en-US"/>
        </w:rPr>
        <w:t xml:space="preserve"> justificatives, </w:t>
      </w:r>
      <w:r w:rsidRPr="000A0499">
        <w:rPr>
          <w:rFonts w:ascii="Arial Narrow" w:eastAsiaTheme="minorHAnsi" w:hAnsi="Arial Narrow" w:cstheme="minorBidi"/>
          <w:i/>
          <w:szCs w:val="22"/>
          <w:lang w:eastAsia="en-US"/>
        </w:rPr>
        <w:t xml:space="preserve">jointe au formulaire de demande de </w:t>
      </w:r>
      <w:r w:rsidR="00E138E6">
        <w:rPr>
          <w:rFonts w:ascii="Arial Narrow" w:eastAsiaTheme="minorHAnsi" w:hAnsi="Arial Narrow" w:cstheme="minorBidi"/>
          <w:i/>
          <w:szCs w:val="22"/>
          <w:lang w:eastAsia="en-US"/>
        </w:rPr>
        <w:t>paiement</w:t>
      </w:r>
      <w:r w:rsidRPr="000A0499">
        <w:rPr>
          <w:rFonts w:ascii="Arial Narrow" w:eastAsiaTheme="minorHAnsi" w:hAnsi="Arial Narrow" w:cstheme="minorBidi"/>
          <w:i/>
          <w:szCs w:val="22"/>
          <w:lang w:eastAsia="en-US"/>
        </w:rPr>
        <w:t xml:space="preserve">. </w:t>
      </w:r>
    </w:p>
    <w:p w:rsidR="002F610B" w:rsidRPr="000A0499" w:rsidRDefault="002F610B" w:rsidP="002F610B">
      <w:pPr>
        <w:tabs>
          <w:tab w:val="left" w:pos="3969"/>
        </w:tabs>
        <w:ind w:left="14" w:hanging="14"/>
        <w:jc w:val="center"/>
        <w:rPr>
          <w:rFonts w:asciiTheme="minorHAnsi" w:hAnsiTheme="minorHAnsi"/>
          <w:color w:val="0070C0"/>
          <w:szCs w:val="22"/>
        </w:rPr>
      </w:pPr>
    </w:p>
    <w:p w:rsidR="000A0499" w:rsidRPr="00FC5E81" w:rsidRDefault="000A0499">
      <w:pPr>
        <w:spacing w:after="200" w:line="276" w:lineRule="auto"/>
        <w:rPr>
          <w:rFonts w:asciiTheme="minorHAnsi" w:hAnsiTheme="minorHAnsi"/>
          <w:i/>
          <w:color w:val="0070C0"/>
          <w:szCs w:val="22"/>
        </w:rPr>
      </w:pPr>
      <w:r w:rsidRPr="00FC5E81">
        <w:rPr>
          <w:rFonts w:asciiTheme="minorHAnsi" w:hAnsiTheme="minorHAnsi"/>
          <w:i/>
          <w:color w:val="0070C0"/>
          <w:szCs w:val="22"/>
        </w:rPr>
        <w:br w:type="page"/>
      </w:r>
    </w:p>
    <w:tbl>
      <w:tblPr>
        <w:tblW w:w="49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9"/>
        <w:gridCol w:w="2007"/>
        <w:gridCol w:w="7840"/>
      </w:tblGrid>
      <w:tr w:rsidR="00A16D89" w:rsidRPr="000A0499" w:rsidTr="001C27D6">
        <w:tc>
          <w:tcPr>
            <w:tcW w:w="5000" w:type="pct"/>
            <w:gridSpan w:val="4"/>
            <w:shd w:val="clear" w:color="auto" w:fill="5F497A" w:themeFill="accent4" w:themeFillShade="BF"/>
          </w:tcPr>
          <w:p w:rsidR="00A16D89" w:rsidRPr="000A0499" w:rsidRDefault="00A16D89" w:rsidP="004B05F9">
            <w:pPr>
              <w:spacing w:before="120" w:after="120"/>
              <w:jc w:val="center"/>
              <w:rPr>
                <w:rFonts w:cs="Arial"/>
                <w:b/>
                <w:iCs/>
                <w:smallCaps/>
                <w:color w:val="FFFFFF"/>
                <w:spacing w:val="30"/>
                <w:sz w:val="24"/>
                <w:szCs w:val="16"/>
              </w:rPr>
            </w:pPr>
            <w:r w:rsidRPr="000A0499">
              <w:rPr>
                <w:rFonts w:cs="Arial"/>
                <w:b/>
                <w:iCs/>
                <w:smallCaps/>
                <w:color w:val="FFFFFF"/>
                <w:spacing w:val="30"/>
                <w:sz w:val="24"/>
                <w:szCs w:val="16"/>
              </w:rPr>
              <w:lastRenderedPageBreak/>
              <w:t xml:space="preserve">1- </w:t>
            </w:r>
            <w:r w:rsidR="004B05F9">
              <w:rPr>
                <w:rFonts w:cs="Arial"/>
                <w:b/>
                <w:iCs/>
                <w:smallCaps/>
                <w:color w:val="FFFFFF"/>
                <w:spacing w:val="30"/>
                <w:sz w:val="24"/>
                <w:szCs w:val="16"/>
              </w:rPr>
              <w:t>justificatifs relatifs au</w:t>
            </w:r>
            <w:r w:rsidRPr="000A0499">
              <w:rPr>
                <w:rFonts w:cs="Arial"/>
                <w:b/>
                <w:iCs/>
                <w:smallCaps/>
                <w:color w:val="FFFFFF"/>
                <w:spacing w:val="30"/>
                <w:sz w:val="24"/>
                <w:szCs w:val="16"/>
              </w:rPr>
              <w:t xml:space="preserve"> </w:t>
            </w:r>
            <w:proofErr w:type="spellStart"/>
            <w:r w:rsidR="004B05F9">
              <w:rPr>
                <w:rFonts w:cs="Arial"/>
                <w:b/>
                <w:iCs/>
                <w:smallCaps/>
                <w:color w:val="FFFFFF"/>
                <w:spacing w:val="30"/>
                <w:sz w:val="24"/>
                <w:szCs w:val="16"/>
              </w:rPr>
              <w:t>beneficiaire</w:t>
            </w:r>
            <w:proofErr w:type="spellEnd"/>
          </w:p>
        </w:tc>
      </w:tr>
      <w:tr w:rsidR="004B05F9" w:rsidRPr="000A0499" w:rsidTr="004B05F9">
        <w:trPr>
          <w:trHeight w:val="283"/>
        </w:trPr>
        <w:tc>
          <w:tcPr>
            <w:tcW w:w="5000" w:type="pct"/>
            <w:gridSpan w:val="4"/>
            <w:shd w:val="clear" w:color="auto" w:fill="auto"/>
          </w:tcPr>
          <w:p w:rsidR="004B05F9" w:rsidRDefault="004B05F9" w:rsidP="004B05F9">
            <w:pPr>
              <w:spacing w:before="120" w:after="120" w:line="276" w:lineRule="auto"/>
              <w:jc w:val="both"/>
              <w:rPr>
                <w:rFonts w:ascii="Arial Narrow" w:hAnsi="Arial Narrow"/>
                <w:szCs w:val="22"/>
              </w:rPr>
            </w:pPr>
            <w:r>
              <w:rPr>
                <w:rFonts w:ascii="Arial Narrow" w:hAnsi="Arial Narrow"/>
                <w:szCs w:val="22"/>
              </w:rPr>
              <w:t>Les piè</w:t>
            </w:r>
            <w:r w:rsidRPr="004B05F9">
              <w:rPr>
                <w:rFonts w:ascii="Arial Narrow" w:hAnsi="Arial Narrow"/>
                <w:szCs w:val="22"/>
              </w:rPr>
              <w:t>ces suivantes doivent être transmises en version originale par le bénéficiaire</w:t>
            </w:r>
            <w:r>
              <w:rPr>
                <w:rFonts w:ascii="Arial Narrow" w:hAnsi="Arial Narrow"/>
                <w:szCs w:val="22"/>
              </w:rPr>
              <w:t> :</w:t>
            </w:r>
          </w:p>
          <w:p w:rsidR="004B05F9" w:rsidRDefault="004B05F9" w:rsidP="004B05F9">
            <w:pPr>
              <w:pStyle w:val="Paragraphedeliste"/>
              <w:numPr>
                <w:ilvl w:val="0"/>
                <w:numId w:val="1"/>
              </w:numPr>
              <w:spacing w:before="120" w:after="120" w:line="276" w:lineRule="auto"/>
              <w:jc w:val="both"/>
              <w:rPr>
                <w:rFonts w:ascii="Arial Narrow" w:hAnsi="Arial Narrow"/>
                <w:szCs w:val="22"/>
              </w:rPr>
            </w:pPr>
            <w:r>
              <w:rPr>
                <w:rFonts w:ascii="Arial Narrow" w:hAnsi="Arial Narrow"/>
                <w:szCs w:val="22"/>
              </w:rPr>
              <w:t>Formulaire de demande de paiement dûment daté, cacheté et signé par le représentant légal de la structure ou son délégataire</w:t>
            </w:r>
          </w:p>
          <w:p w:rsidR="004B05F9" w:rsidRDefault="004B05F9" w:rsidP="004B05F9">
            <w:pPr>
              <w:pStyle w:val="Paragraphedeliste"/>
              <w:numPr>
                <w:ilvl w:val="0"/>
                <w:numId w:val="1"/>
              </w:numPr>
              <w:spacing w:before="120" w:after="120" w:line="276" w:lineRule="auto"/>
              <w:jc w:val="both"/>
              <w:rPr>
                <w:rFonts w:ascii="Arial Narrow" w:hAnsi="Arial Narrow"/>
                <w:szCs w:val="22"/>
              </w:rPr>
            </w:pPr>
            <w:r>
              <w:rPr>
                <w:rFonts w:ascii="Arial Narrow" w:hAnsi="Arial Narrow"/>
                <w:szCs w:val="22"/>
              </w:rPr>
              <w:t>Annexes relatives aux dépenses présentées dûment datées, cachetées et signées par le représentant légal de la structure ou son délégataire et le cas échéant, par le comptable public/expert-comptable/commissaire aux comptes</w:t>
            </w:r>
          </w:p>
          <w:p w:rsidR="004B05F9" w:rsidRDefault="004B05F9" w:rsidP="004B05F9">
            <w:pPr>
              <w:pStyle w:val="Paragraphedeliste"/>
              <w:numPr>
                <w:ilvl w:val="0"/>
                <w:numId w:val="1"/>
              </w:numPr>
              <w:spacing w:before="120" w:after="120" w:line="276" w:lineRule="auto"/>
              <w:jc w:val="both"/>
              <w:rPr>
                <w:rFonts w:ascii="Arial Narrow" w:hAnsi="Arial Narrow"/>
                <w:szCs w:val="22"/>
              </w:rPr>
            </w:pPr>
            <w:r>
              <w:rPr>
                <w:rFonts w:ascii="Arial Narrow" w:hAnsi="Arial Narrow"/>
                <w:szCs w:val="22"/>
              </w:rPr>
              <w:t xml:space="preserve">Les états de subvention reçues ou états de versements effectués par chaque </w:t>
            </w:r>
            <w:proofErr w:type="gramStart"/>
            <w:r>
              <w:rPr>
                <w:rFonts w:ascii="Arial Narrow" w:hAnsi="Arial Narrow"/>
                <w:szCs w:val="22"/>
              </w:rPr>
              <w:t>financeur dûment datés</w:t>
            </w:r>
            <w:proofErr w:type="gramEnd"/>
            <w:r>
              <w:rPr>
                <w:rFonts w:ascii="Arial Narrow" w:hAnsi="Arial Narrow"/>
                <w:szCs w:val="22"/>
              </w:rPr>
              <w:t>, cachetés et signés</w:t>
            </w:r>
          </w:p>
          <w:p w:rsidR="004B05F9" w:rsidRPr="00006CB8" w:rsidRDefault="004B05F9" w:rsidP="00006CB8">
            <w:pPr>
              <w:rPr>
                <w:rFonts w:ascii="Arial Narrow" w:hAnsi="Arial Narrow"/>
                <w:b/>
                <w:szCs w:val="18"/>
              </w:rPr>
            </w:pPr>
            <w:r>
              <w:rPr>
                <w:rFonts w:ascii="Arial Narrow" w:hAnsi="Arial Narrow"/>
                <w:szCs w:val="22"/>
              </w:rPr>
              <w:t>Le bénéficiaire doit également conserver une copie de l’ensemble du dossier transmis au guichet unique (</w:t>
            </w:r>
            <w:r w:rsidR="00006CB8">
              <w:rPr>
                <w:rFonts w:ascii="Arial Narrow" w:hAnsi="Arial Narrow"/>
                <w:szCs w:val="22"/>
              </w:rPr>
              <w:t xml:space="preserve">GAL </w:t>
            </w:r>
            <w:r w:rsidR="00744AC4">
              <w:rPr>
                <w:rFonts w:ascii="Arial Narrow" w:hAnsi="Arial Narrow"/>
                <w:szCs w:val="22"/>
              </w:rPr>
              <w:t>Mauges Communauté</w:t>
            </w:r>
            <w:r>
              <w:rPr>
                <w:rFonts w:ascii="Arial Narrow" w:hAnsi="Arial Narrow"/>
                <w:szCs w:val="22"/>
              </w:rPr>
              <w:t>).</w:t>
            </w:r>
          </w:p>
        </w:tc>
      </w:tr>
      <w:tr w:rsidR="007021B3" w:rsidRPr="000A0499" w:rsidTr="009042C2">
        <w:trPr>
          <w:trHeight w:val="283"/>
        </w:trPr>
        <w:tc>
          <w:tcPr>
            <w:tcW w:w="335" w:type="pct"/>
            <w:shd w:val="clear" w:color="auto" w:fill="5F497A" w:themeFill="accent4" w:themeFillShade="BF"/>
          </w:tcPr>
          <w:p w:rsidR="007021B3" w:rsidRPr="000A0499" w:rsidRDefault="007760AC" w:rsidP="00C4761A">
            <w:pPr>
              <w:spacing w:before="60"/>
              <w:jc w:val="center"/>
              <w:rPr>
                <w:rFonts w:ascii="Calibri" w:hAnsi="Calibri" w:cs="Calibri"/>
                <w:b/>
                <w:color w:val="FFFFFF"/>
              </w:rPr>
            </w:pPr>
            <w:r w:rsidRPr="000A0499">
              <w:rPr>
                <w:rFonts w:ascii="Calibri" w:hAnsi="Calibri" w:cs="Calibri"/>
                <w:b/>
                <w:color w:val="FFFFFF"/>
              </w:rPr>
              <w:t>1A</w:t>
            </w:r>
          </w:p>
        </w:tc>
        <w:tc>
          <w:tcPr>
            <w:tcW w:w="4665" w:type="pct"/>
            <w:gridSpan w:val="3"/>
            <w:shd w:val="clear" w:color="auto" w:fill="D9D9D9" w:themeFill="background1" w:themeFillShade="D9"/>
            <w:vAlign w:val="center"/>
          </w:tcPr>
          <w:p w:rsidR="00D933FA" w:rsidRPr="000A0499" w:rsidRDefault="00D933FA" w:rsidP="009042C2">
            <w:pPr>
              <w:jc w:val="center"/>
              <w:rPr>
                <w:rFonts w:cs="Arial"/>
                <w:smallCaps/>
                <w:sz w:val="22"/>
                <w:szCs w:val="24"/>
              </w:rPr>
            </w:pPr>
            <w:r w:rsidRPr="000A0499">
              <w:rPr>
                <w:rFonts w:cs="Arial"/>
                <w:smallCaps/>
                <w:sz w:val="22"/>
                <w:szCs w:val="24"/>
              </w:rPr>
              <w:t>Identification légale</w:t>
            </w:r>
          </w:p>
        </w:tc>
      </w:tr>
      <w:tr w:rsidR="00526626" w:rsidRPr="000A0499" w:rsidTr="001C27D6">
        <w:trPr>
          <w:trHeight w:val="895"/>
        </w:trPr>
        <w:tc>
          <w:tcPr>
            <w:tcW w:w="1293" w:type="pct"/>
            <w:gridSpan w:val="3"/>
            <w:shd w:val="clear" w:color="auto" w:fill="E5DFEC" w:themeFill="accent4" w:themeFillTint="33"/>
          </w:tcPr>
          <w:p w:rsidR="00C87411" w:rsidRPr="000A0499" w:rsidRDefault="004B05F9" w:rsidP="00C87411">
            <w:pPr>
              <w:tabs>
                <w:tab w:val="center" w:pos="1226"/>
                <w:tab w:val="right" w:pos="2452"/>
              </w:tabs>
              <w:spacing w:before="120" w:after="120"/>
              <w:rPr>
                <w:rFonts w:ascii="Calibri" w:hAnsi="Calibri"/>
                <w:szCs w:val="22"/>
              </w:rPr>
            </w:pPr>
            <w:r w:rsidRPr="000A0499">
              <w:rPr>
                <w:rFonts w:ascii="Calibri" w:hAnsi="Calibri"/>
                <w:b/>
                <w:szCs w:val="22"/>
              </w:rPr>
              <w:t>Capacité du représentant légal à engager la responsabilité de l’organisme pour l’opération </w:t>
            </w:r>
            <w:r w:rsidR="00526626" w:rsidRPr="00D069ED">
              <w:rPr>
                <w:rFonts w:ascii="Calibri" w:hAnsi="Calibri"/>
                <w:b/>
                <w:szCs w:val="22"/>
              </w:rPr>
              <w:tab/>
            </w:r>
            <w:r w:rsidR="00526626" w:rsidRPr="000A0499">
              <w:rPr>
                <w:rFonts w:ascii="Calibri" w:hAnsi="Calibri"/>
                <w:szCs w:val="22"/>
              </w:rPr>
              <w:tab/>
            </w:r>
          </w:p>
          <w:p w:rsidR="00C87411" w:rsidRPr="000A0499" w:rsidRDefault="00C87411" w:rsidP="00C87411">
            <w:pPr>
              <w:tabs>
                <w:tab w:val="center" w:pos="1226"/>
                <w:tab w:val="right" w:pos="2452"/>
              </w:tabs>
              <w:spacing w:before="120" w:after="120"/>
              <w:rPr>
                <w:rFonts w:ascii="Calibri" w:hAnsi="Calibri"/>
                <w:szCs w:val="22"/>
              </w:rPr>
            </w:pPr>
          </w:p>
        </w:tc>
        <w:tc>
          <w:tcPr>
            <w:tcW w:w="3707" w:type="pct"/>
            <w:shd w:val="clear" w:color="auto" w:fill="auto"/>
          </w:tcPr>
          <w:p w:rsidR="00526626" w:rsidRPr="000A0499" w:rsidRDefault="00526626" w:rsidP="00C4761A">
            <w:pPr>
              <w:rPr>
                <w:rFonts w:ascii="Calibri" w:eastAsia="Lucida Sans Unicode" w:hAnsi="Calibri" w:cs="Calibri"/>
                <w:color w:val="808080"/>
                <w:kern w:val="3"/>
                <w:sz w:val="6"/>
                <w:szCs w:val="4"/>
              </w:rPr>
            </w:pPr>
            <w:r w:rsidRPr="000A0499">
              <w:rPr>
                <w:rFonts w:ascii="Calibri" w:eastAsia="Lucida Sans Unicode" w:hAnsi="Calibri" w:cs="Calibri"/>
                <w:color w:val="808080"/>
                <w:kern w:val="3"/>
                <w:sz w:val="18"/>
              </w:rPr>
              <w:t xml:space="preserve"> </w:t>
            </w:r>
          </w:p>
          <w:p w:rsidR="004B05F9" w:rsidRPr="000A0499" w:rsidRDefault="004B05F9" w:rsidP="004B05F9">
            <w:pPr>
              <w:spacing w:before="120" w:after="120" w:line="276" w:lineRule="auto"/>
              <w:jc w:val="both"/>
              <w:rPr>
                <w:rFonts w:ascii="Arial Narrow" w:hAnsi="Arial Narrow"/>
                <w:szCs w:val="22"/>
              </w:rPr>
            </w:pPr>
            <w:r w:rsidRPr="000A0499">
              <w:rPr>
                <w:rFonts w:ascii="Arial Narrow" w:hAnsi="Arial Narrow"/>
                <w:szCs w:val="22"/>
              </w:rPr>
              <w:t xml:space="preserve">La </w:t>
            </w:r>
            <w:r w:rsidRPr="000A0499">
              <w:rPr>
                <w:rFonts w:ascii="Arial Narrow" w:hAnsi="Arial Narrow"/>
                <w:b/>
                <w:szCs w:val="22"/>
              </w:rPr>
              <w:t>notion de représentant légal</w:t>
            </w:r>
            <w:r w:rsidRPr="000A0499">
              <w:rPr>
                <w:rFonts w:ascii="Arial Narrow" w:hAnsi="Arial Narrow"/>
                <w:szCs w:val="22"/>
              </w:rPr>
              <w:t xml:space="preserve"> est une notion essentielle en matière de droit. Les pouvoirs publics, avant d’allouer une aide financière, doivent s’assurer que la personne physique qui signe la demande de </w:t>
            </w:r>
            <w:r>
              <w:rPr>
                <w:rFonts w:ascii="Arial Narrow" w:hAnsi="Arial Narrow"/>
                <w:szCs w:val="22"/>
              </w:rPr>
              <w:t>paiement</w:t>
            </w:r>
            <w:r w:rsidRPr="000A0499">
              <w:rPr>
                <w:rFonts w:ascii="Arial Narrow" w:hAnsi="Arial Narrow"/>
                <w:szCs w:val="22"/>
              </w:rPr>
              <w:t>, a bien la capacité légale à engager la personne morale qu’elle représente.</w:t>
            </w:r>
          </w:p>
          <w:p w:rsidR="004B05F9" w:rsidRPr="000A0499" w:rsidRDefault="004B05F9" w:rsidP="004B05F9">
            <w:pPr>
              <w:spacing w:before="120" w:after="120" w:line="276" w:lineRule="auto"/>
              <w:jc w:val="both"/>
              <w:rPr>
                <w:rFonts w:asciiTheme="minorHAnsi" w:hAnsiTheme="minorHAnsi"/>
                <w:szCs w:val="22"/>
              </w:rPr>
            </w:pPr>
            <w:r w:rsidRPr="000A0499">
              <w:rPr>
                <w:rFonts w:ascii="Arial Narrow" w:hAnsi="Arial Narrow"/>
                <w:szCs w:val="22"/>
              </w:rPr>
              <w:t xml:space="preserve">La </w:t>
            </w:r>
            <w:r w:rsidRPr="000A0499">
              <w:rPr>
                <w:rFonts w:ascii="Arial Narrow" w:hAnsi="Arial Narrow"/>
                <w:b/>
                <w:szCs w:val="22"/>
              </w:rPr>
              <w:t>délégation de signature</w:t>
            </w:r>
            <w:r w:rsidRPr="000A0499">
              <w:rPr>
                <w:rFonts w:ascii="Arial Narrow" w:hAnsi="Arial Narrow"/>
                <w:szCs w:val="22"/>
              </w:rPr>
              <w:t xml:space="preserve"> est un acte juridique par lequel une autorité administrative charge une autre autorité, qui lui est hiérarchiquement subordonnée, d’agir en son nom, dans un cas ou une série de cas déterminés. Une délégation de signature ne peut transférer l’ensemble des pouvoirs de l’autorité délégante au délégataire. L’acte portant délégation de signature doit donc préciser les attributions pour lesquelles cette délégation est accordée</w:t>
            </w:r>
            <w:r>
              <w:rPr>
                <w:rFonts w:ascii="Arial Narrow" w:hAnsi="Arial Narrow"/>
                <w:szCs w:val="22"/>
              </w:rPr>
              <w:t>.</w:t>
            </w:r>
          </w:p>
        </w:tc>
      </w:tr>
      <w:tr w:rsidR="007021B3" w:rsidRPr="000A0499" w:rsidTr="009042C2">
        <w:trPr>
          <w:trHeight w:val="244"/>
        </w:trPr>
        <w:tc>
          <w:tcPr>
            <w:tcW w:w="344" w:type="pct"/>
            <w:gridSpan w:val="2"/>
            <w:shd w:val="clear" w:color="auto" w:fill="5F497A" w:themeFill="accent4" w:themeFillShade="BF"/>
          </w:tcPr>
          <w:p w:rsidR="007021B3" w:rsidRPr="000A0499" w:rsidRDefault="007760AC" w:rsidP="00C4761A">
            <w:pPr>
              <w:spacing w:before="60"/>
              <w:jc w:val="center"/>
              <w:rPr>
                <w:rFonts w:ascii="Calibri" w:hAnsi="Calibri" w:cs="Calibri"/>
                <w:b/>
                <w:color w:val="FFFFFF"/>
              </w:rPr>
            </w:pPr>
            <w:r w:rsidRPr="000A0499">
              <w:rPr>
                <w:rFonts w:ascii="Calibri" w:hAnsi="Calibri" w:cs="Calibri"/>
                <w:b/>
                <w:color w:val="FFFFFF"/>
              </w:rPr>
              <w:t>1B</w:t>
            </w:r>
          </w:p>
        </w:tc>
        <w:tc>
          <w:tcPr>
            <w:tcW w:w="4656" w:type="pct"/>
            <w:gridSpan w:val="2"/>
            <w:shd w:val="clear" w:color="auto" w:fill="D9D9D9" w:themeFill="background1" w:themeFillShade="D9"/>
            <w:vAlign w:val="center"/>
          </w:tcPr>
          <w:p w:rsidR="007021B3" w:rsidRPr="000A0499" w:rsidRDefault="009739EE" w:rsidP="009042C2">
            <w:pPr>
              <w:jc w:val="center"/>
              <w:rPr>
                <w:rFonts w:cs="Arial"/>
                <w:b/>
                <w:smallCaps/>
                <w:sz w:val="22"/>
                <w:szCs w:val="24"/>
              </w:rPr>
            </w:pPr>
            <w:r w:rsidRPr="000A0499">
              <w:rPr>
                <w:rFonts w:cs="Arial"/>
                <w:smallCaps/>
                <w:sz w:val="22"/>
                <w:szCs w:val="24"/>
              </w:rPr>
              <w:t>Le r</w:t>
            </w:r>
            <w:r w:rsidR="007021B3" w:rsidRPr="000A0499">
              <w:rPr>
                <w:rFonts w:cs="Arial"/>
                <w:smallCaps/>
                <w:sz w:val="22"/>
                <w:szCs w:val="24"/>
              </w:rPr>
              <w:t>eprésentant légal</w:t>
            </w:r>
          </w:p>
        </w:tc>
      </w:tr>
      <w:tr w:rsidR="004D0A4A" w:rsidRPr="000A0499" w:rsidTr="001C27D6">
        <w:trPr>
          <w:trHeight w:val="895"/>
        </w:trPr>
        <w:tc>
          <w:tcPr>
            <w:tcW w:w="1293" w:type="pct"/>
            <w:gridSpan w:val="3"/>
            <w:shd w:val="clear" w:color="auto" w:fill="E5DFEC" w:themeFill="accent4" w:themeFillTint="33"/>
          </w:tcPr>
          <w:p w:rsidR="004B05F9" w:rsidRDefault="004B05F9" w:rsidP="004B05F9">
            <w:pPr>
              <w:tabs>
                <w:tab w:val="center" w:pos="1226"/>
                <w:tab w:val="right" w:pos="2452"/>
              </w:tabs>
              <w:spacing w:before="120" w:after="120"/>
              <w:rPr>
                <w:rFonts w:ascii="Calibri" w:hAnsi="Calibri"/>
                <w:b/>
                <w:szCs w:val="22"/>
              </w:rPr>
            </w:pPr>
            <w:r w:rsidRPr="00D069ED">
              <w:rPr>
                <w:rFonts w:ascii="Calibri" w:hAnsi="Calibri"/>
                <w:b/>
                <w:szCs w:val="22"/>
              </w:rPr>
              <w:t>Personne morale, personne physique (RIB</w:t>
            </w:r>
            <w:r>
              <w:rPr>
                <w:rFonts w:ascii="Calibri" w:hAnsi="Calibri"/>
                <w:b/>
                <w:szCs w:val="22"/>
              </w:rPr>
              <w:t>/IBAN</w:t>
            </w:r>
            <w:r w:rsidRPr="00D069ED">
              <w:rPr>
                <w:rFonts w:ascii="Calibri" w:hAnsi="Calibri"/>
                <w:b/>
                <w:szCs w:val="22"/>
              </w:rPr>
              <w:t>)</w:t>
            </w:r>
          </w:p>
          <w:p w:rsidR="004D0A4A" w:rsidRPr="000A0499" w:rsidRDefault="004D0A4A" w:rsidP="00D933FA">
            <w:pPr>
              <w:tabs>
                <w:tab w:val="center" w:pos="1226"/>
                <w:tab w:val="right" w:pos="2452"/>
              </w:tabs>
              <w:spacing w:before="120" w:after="120"/>
              <w:rPr>
                <w:rFonts w:ascii="Calibri" w:hAnsi="Calibri"/>
                <w:b/>
                <w:szCs w:val="22"/>
              </w:rPr>
            </w:pPr>
          </w:p>
        </w:tc>
        <w:tc>
          <w:tcPr>
            <w:tcW w:w="3707" w:type="pct"/>
            <w:shd w:val="clear" w:color="auto" w:fill="auto"/>
          </w:tcPr>
          <w:p w:rsidR="00390558" w:rsidRPr="000A0499" w:rsidRDefault="004B05F9" w:rsidP="009C40FF">
            <w:pPr>
              <w:spacing w:before="120" w:after="120" w:line="276" w:lineRule="auto"/>
              <w:jc w:val="both"/>
              <w:rPr>
                <w:rFonts w:ascii="Calibri" w:hAnsi="Calibri"/>
                <w:szCs w:val="22"/>
              </w:rPr>
            </w:pPr>
            <w:r>
              <w:rPr>
                <w:rFonts w:ascii="Arial Narrow" w:hAnsi="Arial Narrow"/>
                <w:szCs w:val="22"/>
              </w:rPr>
              <w:t xml:space="preserve">Il est indispensable que le service gestionnaire dispose du </w:t>
            </w:r>
            <w:r w:rsidRPr="009042C2">
              <w:rPr>
                <w:rFonts w:ascii="Arial Narrow" w:hAnsi="Arial Narrow"/>
                <w:b/>
                <w:szCs w:val="22"/>
              </w:rPr>
              <w:t>n°</w:t>
            </w:r>
            <w:r w:rsidR="009C40FF">
              <w:rPr>
                <w:rFonts w:ascii="Arial Narrow" w:hAnsi="Arial Narrow"/>
                <w:b/>
                <w:szCs w:val="22"/>
              </w:rPr>
              <w:t xml:space="preserve"> </w:t>
            </w:r>
            <w:r w:rsidRPr="009042C2">
              <w:rPr>
                <w:rFonts w:ascii="Arial Narrow" w:hAnsi="Arial Narrow"/>
                <w:b/>
                <w:szCs w:val="22"/>
              </w:rPr>
              <w:t>IBAN</w:t>
            </w:r>
            <w:r>
              <w:rPr>
                <w:rFonts w:ascii="Arial Narrow" w:hAnsi="Arial Narrow"/>
                <w:b/>
                <w:szCs w:val="22"/>
              </w:rPr>
              <w:t xml:space="preserve"> et BIC</w:t>
            </w:r>
            <w:r>
              <w:rPr>
                <w:rFonts w:ascii="Arial Narrow" w:hAnsi="Arial Narrow"/>
                <w:szCs w:val="22"/>
              </w:rPr>
              <w:t xml:space="preserve"> inscrits sur votre relevé d’identité bancaire. En cas de changement de compte bénéficiaire, veillez à transmettre le nouveau RIB/IBAN et à le préciser explicitement dans le courrier accompagnant le dépôt du dossier de demande de paiement.</w:t>
            </w:r>
          </w:p>
        </w:tc>
      </w:tr>
    </w:tbl>
    <w:p w:rsidR="00481F13" w:rsidRPr="000A0499" w:rsidRDefault="00481F13" w:rsidP="002A047A">
      <w:pPr>
        <w:spacing w:before="60"/>
        <w:rPr>
          <w:rFonts w:ascii="Calibri" w:hAnsi="Calibri" w:cs="Calibri"/>
          <w:b/>
          <w:color w:val="FFFFFF"/>
        </w:rPr>
        <w:sectPr w:rsidR="00481F13" w:rsidRPr="000A0499" w:rsidSect="00FC5E81">
          <w:footerReference w:type="default" r:id="rId14"/>
          <w:pgSz w:w="11906" w:h="16838" w:code="9"/>
          <w:pgMar w:top="737" w:right="720" w:bottom="567" w:left="720" w:header="709" w:footer="709" w:gutter="0"/>
          <w:cols w:space="708"/>
          <w:titlePg/>
          <w:docGrid w:linePitch="360"/>
        </w:sectPr>
      </w:pPr>
    </w:p>
    <w:p w:rsidR="007021B3" w:rsidRPr="009042C2" w:rsidRDefault="007021B3" w:rsidP="00A16D89">
      <w:pPr>
        <w:spacing w:before="120" w:after="120"/>
        <w:rPr>
          <w:rFonts w:asciiTheme="minorHAnsi" w:hAnsiTheme="minorHAnsi"/>
          <w:sz w:val="4"/>
          <w:szCs w:val="22"/>
        </w:rPr>
      </w:pPr>
    </w:p>
    <w:p w:rsidR="001C3C10" w:rsidRDefault="001C3C10"/>
    <w:tbl>
      <w:tblPr>
        <w:tblW w:w="4838"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7"/>
        <w:gridCol w:w="1950"/>
        <w:gridCol w:w="7655"/>
      </w:tblGrid>
      <w:tr w:rsidR="009260D7" w:rsidRPr="000A0499" w:rsidTr="00ED2992">
        <w:trPr>
          <w:trHeight w:val="307"/>
        </w:trPr>
        <w:tc>
          <w:tcPr>
            <w:tcW w:w="5000" w:type="pct"/>
            <w:gridSpan w:val="3"/>
            <w:shd w:val="clear" w:color="auto" w:fill="4F6228" w:themeFill="accent3" w:themeFillShade="80"/>
          </w:tcPr>
          <w:p w:rsidR="009260D7" w:rsidRPr="000A0499" w:rsidRDefault="002C382C" w:rsidP="002C382C">
            <w:pPr>
              <w:spacing w:before="120" w:after="120"/>
              <w:jc w:val="center"/>
              <w:rPr>
                <w:rFonts w:cs="Arial"/>
                <w:smallCaps/>
                <w:sz w:val="22"/>
                <w:szCs w:val="24"/>
              </w:rPr>
            </w:pPr>
            <w:r>
              <w:rPr>
                <w:rFonts w:cs="Arial"/>
                <w:b/>
                <w:iCs/>
                <w:smallCaps/>
                <w:color w:val="FFFFFF"/>
                <w:spacing w:val="30"/>
                <w:sz w:val="24"/>
                <w:szCs w:val="16"/>
              </w:rPr>
              <w:t>2</w:t>
            </w:r>
            <w:r w:rsidR="009260D7" w:rsidRPr="000A0499">
              <w:rPr>
                <w:rFonts w:cs="Arial"/>
                <w:b/>
                <w:iCs/>
                <w:smallCaps/>
                <w:color w:val="FFFFFF"/>
                <w:spacing w:val="30"/>
                <w:sz w:val="24"/>
                <w:szCs w:val="16"/>
              </w:rPr>
              <w:t xml:space="preserve">- </w:t>
            </w:r>
            <w:r>
              <w:rPr>
                <w:rFonts w:cs="Arial"/>
                <w:b/>
                <w:iCs/>
                <w:smallCaps/>
                <w:color w:val="FFFFFF"/>
                <w:spacing w:val="30"/>
                <w:sz w:val="24"/>
                <w:szCs w:val="16"/>
              </w:rPr>
              <w:t>Eléments financiers du projet</w:t>
            </w:r>
          </w:p>
        </w:tc>
      </w:tr>
      <w:tr w:rsidR="00873F84" w:rsidRPr="000A0499" w:rsidTr="00ED2992">
        <w:trPr>
          <w:trHeight w:val="307"/>
        </w:trPr>
        <w:tc>
          <w:tcPr>
            <w:tcW w:w="483" w:type="pct"/>
            <w:shd w:val="clear" w:color="auto" w:fill="4F6228" w:themeFill="accent3" w:themeFillShade="80"/>
          </w:tcPr>
          <w:p w:rsidR="00873F84" w:rsidRPr="000A0499" w:rsidRDefault="002C382C" w:rsidP="007760AC">
            <w:pPr>
              <w:spacing w:before="120"/>
              <w:rPr>
                <w:rFonts w:ascii="Calibri" w:hAnsi="Calibri"/>
                <w:b/>
                <w:smallCaps/>
                <w:color w:val="FFFFFF" w:themeColor="background1"/>
                <w:szCs w:val="22"/>
              </w:rPr>
            </w:pPr>
            <w:r>
              <w:rPr>
                <w:rFonts w:ascii="Calibri" w:hAnsi="Calibri"/>
                <w:b/>
                <w:smallCaps/>
                <w:color w:val="FFFFFF" w:themeColor="background1"/>
                <w:szCs w:val="22"/>
              </w:rPr>
              <w:t>2A</w:t>
            </w:r>
          </w:p>
        </w:tc>
        <w:tc>
          <w:tcPr>
            <w:tcW w:w="4517" w:type="pct"/>
            <w:gridSpan w:val="2"/>
            <w:shd w:val="clear" w:color="auto" w:fill="D9D9D9" w:themeFill="background1" w:themeFillShade="D9"/>
            <w:vAlign w:val="center"/>
          </w:tcPr>
          <w:p w:rsidR="00873F84" w:rsidRPr="000A0499" w:rsidRDefault="00873F84" w:rsidP="002C382C">
            <w:pPr>
              <w:jc w:val="center"/>
              <w:rPr>
                <w:rFonts w:cs="Arial"/>
                <w:bCs/>
                <w:kern w:val="3"/>
                <w:sz w:val="22"/>
                <w:szCs w:val="24"/>
                <w:lang w:eastAsia="zh-CN"/>
              </w:rPr>
            </w:pPr>
            <w:r w:rsidRPr="000A0499">
              <w:rPr>
                <w:rFonts w:cs="Arial"/>
                <w:smallCaps/>
                <w:sz w:val="22"/>
                <w:szCs w:val="24"/>
              </w:rPr>
              <w:t xml:space="preserve">Dépenses </w:t>
            </w:r>
            <w:r w:rsidR="002C382C">
              <w:rPr>
                <w:rFonts w:cs="Arial"/>
                <w:smallCaps/>
                <w:sz w:val="22"/>
                <w:szCs w:val="24"/>
              </w:rPr>
              <w:t>réalisées</w:t>
            </w:r>
          </w:p>
        </w:tc>
      </w:tr>
      <w:tr w:rsidR="00F64B37" w:rsidRPr="000A0499" w:rsidTr="001C4364">
        <w:trPr>
          <w:trHeight w:val="535"/>
        </w:trPr>
        <w:tc>
          <w:tcPr>
            <w:tcW w:w="1400" w:type="pct"/>
            <w:gridSpan w:val="2"/>
            <w:shd w:val="clear" w:color="auto" w:fill="4F6228" w:themeFill="accent3" w:themeFillShade="80"/>
          </w:tcPr>
          <w:p w:rsidR="00F64B37" w:rsidRPr="00AA4355" w:rsidRDefault="00B54D68" w:rsidP="00B54D68">
            <w:pPr>
              <w:spacing w:before="120"/>
              <w:rPr>
                <w:rFonts w:ascii="Calibri" w:hAnsi="Calibri" w:cs="Calibri"/>
                <w:b/>
                <w:color w:val="FFFFFF" w:themeColor="background1"/>
              </w:rPr>
            </w:pPr>
            <w:r w:rsidRPr="00AA4355">
              <w:rPr>
                <w:rFonts w:ascii="Calibri" w:hAnsi="Calibri"/>
                <w:b/>
                <w:color w:val="FFFFFF" w:themeColor="background1"/>
                <w:szCs w:val="22"/>
              </w:rPr>
              <w:t>Poste de dépense et n</w:t>
            </w:r>
            <w:r w:rsidR="00873F84" w:rsidRPr="00AA4355">
              <w:rPr>
                <w:rFonts w:ascii="Calibri" w:hAnsi="Calibri"/>
                <w:b/>
                <w:color w:val="FFFFFF" w:themeColor="background1"/>
                <w:szCs w:val="22"/>
              </w:rPr>
              <w:t>ature des dépenses éligibles</w:t>
            </w:r>
          </w:p>
        </w:tc>
        <w:tc>
          <w:tcPr>
            <w:tcW w:w="3600" w:type="pct"/>
            <w:shd w:val="clear" w:color="auto" w:fill="auto"/>
          </w:tcPr>
          <w:p w:rsidR="00F64B37" w:rsidRPr="00AA4355" w:rsidRDefault="002C382C" w:rsidP="00B54D68">
            <w:pPr>
              <w:autoSpaceDE w:val="0"/>
              <w:adjustRightInd w:val="0"/>
              <w:spacing w:after="120" w:line="276" w:lineRule="auto"/>
              <w:contextualSpacing/>
              <w:jc w:val="both"/>
              <w:rPr>
                <w:rFonts w:ascii="Arial Narrow" w:eastAsiaTheme="minorHAnsi" w:hAnsi="Arial Narrow" w:cstheme="minorBidi"/>
                <w:szCs w:val="22"/>
                <w:lang w:eastAsia="en-US"/>
              </w:rPr>
            </w:pPr>
            <w:r w:rsidRPr="00AA4355">
              <w:rPr>
                <w:rFonts w:ascii="Arial Narrow" w:eastAsiaTheme="minorHAnsi" w:hAnsi="Arial Narrow" w:cstheme="minorBidi"/>
                <w:szCs w:val="22"/>
                <w:lang w:eastAsia="en-US"/>
              </w:rPr>
              <w:t xml:space="preserve">Les </w:t>
            </w:r>
            <w:r w:rsidR="00B54D68" w:rsidRPr="00AA4355">
              <w:rPr>
                <w:rFonts w:ascii="Arial Narrow" w:eastAsiaTheme="minorHAnsi" w:hAnsi="Arial Narrow" w:cstheme="minorBidi"/>
                <w:szCs w:val="22"/>
                <w:lang w:eastAsia="en-US"/>
              </w:rPr>
              <w:t xml:space="preserve">postes de </w:t>
            </w:r>
            <w:r w:rsidRPr="00AA4355">
              <w:rPr>
                <w:rFonts w:ascii="Arial Narrow" w:eastAsiaTheme="minorHAnsi" w:hAnsi="Arial Narrow" w:cstheme="minorBidi"/>
                <w:szCs w:val="22"/>
                <w:lang w:eastAsia="en-US"/>
              </w:rPr>
              <w:t xml:space="preserve">dépenses </w:t>
            </w:r>
            <w:r w:rsidR="00B54D68" w:rsidRPr="00AA4355">
              <w:rPr>
                <w:rFonts w:ascii="Arial Narrow" w:eastAsiaTheme="minorHAnsi" w:hAnsi="Arial Narrow" w:cstheme="minorBidi"/>
                <w:szCs w:val="22"/>
                <w:lang w:eastAsia="en-US"/>
              </w:rPr>
              <w:t xml:space="preserve">sont </w:t>
            </w:r>
            <w:r w:rsidRPr="00AA4355">
              <w:rPr>
                <w:rFonts w:ascii="Arial Narrow" w:eastAsiaTheme="minorHAnsi" w:hAnsi="Arial Narrow" w:cstheme="minorBidi"/>
                <w:szCs w:val="22"/>
                <w:lang w:eastAsia="en-US"/>
              </w:rPr>
              <w:t xml:space="preserve">encadrés par la décision attributive de FEADER rattachée au projet faisant l’objet de la présente demande de paiement. </w:t>
            </w:r>
            <w:r w:rsidR="00B54D68" w:rsidRPr="00AA4355">
              <w:rPr>
                <w:rFonts w:ascii="Arial Narrow" w:eastAsiaTheme="minorHAnsi" w:hAnsi="Arial Narrow" w:cstheme="minorBidi"/>
                <w:szCs w:val="22"/>
                <w:lang w:eastAsia="en-US"/>
              </w:rPr>
              <w:t>La nature des dépenses réalisées fait référence au contenu des pièces justificatives. Chaque dépense doit se rattacher à un poste de dépense pour être considérée éligible.</w:t>
            </w:r>
          </w:p>
        </w:tc>
      </w:tr>
      <w:tr w:rsidR="006B4C9C" w:rsidRPr="000A0499" w:rsidTr="001C4364">
        <w:trPr>
          <w:trHeight w:val="699"/>
        </w:trPr>
        <w:tc>
          <w:tcPr>
            <w:tcW w:w="1400" w:type="pct"/>
            <w:gridSpan w:val="2"/>
            <w:tcBorders>
              <w:bottom w:val="single" w:sz="4" w:space="0" w:color="auto"/>
            </w:tcBorders>
            <w:shd w:val="clear" w:color="auto" w:fill="4F6228" w:themeFill="accent3" w:themeFillShade="80"/>
          </w:tcPr>
          <w:p w:rsidR="006B4C9C" w:rsidRPr="000A0499" w:rsidRDefault="002C382C" w:rsidP="007760AC">
            <w:pPr>
              <w:spacing w:before="120"/>
              <w:rPr>
                <w:rFonts w:ascii="Calibri" w:hAnsi="Calibri" w:cs="Calibri"/>
                <w:b/>
                <w:color w:val="FFFFFF" w:themeColor="background1"/>
              </w:rPr>
            </w:pPr>
            <w:r>
              <w:rPr>
                <w:rFonts w:ascii="Calibri" w:hAnsi="Calibri" w:cs="Calibri"/>
                <w:b/>
                <w:color w:val="FFFFFF" w:themeColor="background1"/>
              </w:rPr>
              <w:t>Récapitulatif des dépenses présentées</w:t>
            </w:r>
          </w:p>
        </w:tc>
        <w:tc>
          <w:tcPr>
            <w:tcW w:w="3600" w:type="pct"/>
            <w:tcBorders>
              <w:bottom w:val="single" w:sz="4" w:space="0" w:color="auto"/>
            </w:tcBorders>
            <w:shd w:val="clear" w:color="auto" w:fill="auto"/>
          </w:tcPr>
          <w:p w:rsidR="006B4C9C" w:rsidRPr="000A0499" w:rsidRDefault="006B4C9C" w:rsidP="002C382C">
            <w:pPr>
              <w:spacing w:before="120" w:after="200" w:line="276" w:lineRule="auto"/>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 xml:space="preserve">Inscrire le total des dépenses </w:t>
            </w:r>
            <w:r w:rsidR="002C382C">
              <w:rPr>
                <w:rFonts w:ascii="Arial Narrow" w:eastAsiaTheme="minorHAnsi" w:hAnsi="Arial Narrow" w:cstheme="minorBidi"/>
                <w:szCs w:val="22"/>
                <w:lang w:eastAsia="en-US"/>
              </w:rPr>
              <w:t>réalisées présentées au FEADER</w:t>
            </w:r>
            <w:r w:rsidRPr="000A0499">
              <w:rPr>
                <w:rFonts w:ascii="Arial Narrow" w:eastAsiaTheme="minorHAnsi" w:hAnsi="Arial Narrow" w:cstheme="minorBidi"/>
                <w:szCs w:val="22"/>
                <w:lang w:eastAsia="en-US"/>
              </w:rPr>
              <w:t xml:space="preserve"> par type de dépenses en rapatriant le total</w:t>
            </w:r>
            <w:r w:rsidR="002C382C">
              <w:rPr>
                <w:rFonts w:ascii="Arial Narrow" w:eastAsiaTheme="minorHAnsi" w:hAnsi="Arial Narrow" w:cstheme="minorBidi"/>
                <w:szCs w:val="22"/>
                <w:lang w:eastAsia="en-US"/>
              </w:rPr>
              <w:t xml:space="preserve"> (HT et TVA</w:t>
            </w:r>
            <w:r w:rsidR="00D33E84">
              <w:rPr>
                <w:rFonts w:ascii="Arial Narrow" w:eastAsiaTheme="minorHAnsi" w:hAnsi="Arial Narrow" w:cstheme="minorBidi"/>
                <w:szCs w:val="22"/>
                <w:lang w:eastAsia="en-US"/>
              </w:rPr>
              <w:t xml:space="preserve"> le cas échéant)</w:t>
            </w:r>
            <w:r w:rsidRPr="000A0499">
              <w:rPr>
                <w:rFonts w:ascii="Arial Narrow" w:eastAsiaTheme="minorHAnsi" w:hAnsi="Arial Narrow" w:cstheme="minorBidi"/>
                <w:szCs w:val="22"/>
                <w:lang w:eastAsia="en-US"/>
              </w:rPr>
              <w:t xml:space="preserve"> de chaque annexe.</w:t>
            </w:r>
          </w:p>
        </w:tc>
      </w:tr>
      <w:tr w:rsidR="00A63686" w:rsidRPr="000A0499" w:rsidTr="00063A33">
        <w:trPr>
          <w:trHeight w:val="2313"/>
        </w:trPr>
        <w:tc>
          <w:tcPr>
            <w:tcW w:w="483" w:type="pct"/>
            <w:vMerge w:val="restart"/>
            <w:shd w:val="clear" w:color="auto" w:fill="76923C" w:themeFill="accent3" w:themeFillShade="BF"/>
          </w:tcPr>
          <w:p w:rsidR="00A63686" w:rsidRPr="000A0499" w:rsidRDefault="00A63686" w:rsidP="006B4C9C">
            <w:pPr>
              <w:pStyle w:val="Paragraphedeliste"/>
              <w:spacing w:before="120"/>
              <w:rPr>
                <w:rFonts w:ascii="Calibri" w:hAnsi="Calibri" w:cs="Calibri"/>
                <w:b/>
                <w:color w:val="FFFFFF" w:themeColor="background1"/>
              </w:rPr>
            </w:pPr>
          </w:p>
          <w:p w:rsidR="00A63686" w:rsidRPr="000A0499" w:rsidRDefault="00A63686" w:rsidP="006B4C9C">
            <w:pPr>
              <w:rPr>
                <w:b/>
                <w:sz w:val="18"/>
              </w:rPr>
            </w:pPr>
            <w:r>
              <w:rPr>
                <w:b/>
                <w:color w:val="FFFFFF" w:themeColor="background1"/>
                <w:sz w:val="18"/>
              </w:rPr>
              <w:t>2</w:t>
            </w:r>
            <w:r w:rsidRPr="000A0499">
              <w:rPr>
                <w:b/>
                <w:color w:val="FFFFFF" w:themeColor="background1"/>
                <w:sz w:val="18"/>
              </w:rPr>
              <w:t>A1</w:t>
            </w:r>
          </w:p>
        </w:tc>
        <w:tc>
          <w:tcPr>
            <w:tcW w:w="917" w:type="pct"/>
            <w:tcBorders>
              <w:bottom w:val="single" w:sz="4" w:space="0" w:color="auto"/>
            </w:tcBorders>
            <w:shd w:val="clear" w:color="auto" w:fill="F2F2F2" w:themeFill="background1" w:themeFillShade="F2"/>
          </w:tcPr>
          <w:p w:rsidR="00A63686" w:rsidRPr="000A0499" w:rsidRDefault="00A63686" w:rsidP="00A63686">
            <w:pPr>
              <w:spacing w:before="120"/>
              <w:rPr>
                <w:rFonts w:ascii="Calibri" w:hAnsi="Calibri" w:cs="Calibri"/>
                <w:b/>
              </w:rPr>
            </w:pPr>
            <w:r w:rsidRPr="000A0499">
              <w:rPr>
                <w:rFonts w:ascii="Calibri" w:hAnsi="Calibri" w:cs="Calibri"/>
                <w:b/>
              </w:rPr>
              <w:t>Annexe 1</w:t>
            </w:r>
            <w:r>
              <w:rPr>
                <w:rFonts w:ascii="Calibri" w:hAnsi="Calibri" w:cs="Calibri"/>
                <w:b/>
              </w:rPr>
              <w:t>.1</w:t>
            </w:r>
            <w:r w:rsidRPr="000A0499">
              <w:rPr>
                <w:rFonts w:ascii="Calibri" w:hAnsi="Calibri" w:cs="Calibri"/>
                <w:b/>
              </w:rPr>
              <w:t xml:space="preserve"> (</w:t>
            </w:r>
            <w:r w:rsidRPr="00A63686">
              <w:rPr>
                <w:rFonts w:ascii="Calibri" w:hAnsi="Calibri" w:cs="Calibri"/>
                <w:b/>
              </w:rPr>
              <w:t>Dépenses faisant l'objet d'une facturation (</w:t>
            </w:r>
            <w:r w:rsidRPr="00A63686">
              <w:rPr>
                <w:rFonts w:ascii="Calibri" w:hAnsi="Calibri" w:cs="Calibri"/>
                <w:b/>
                <w:i/>
              </w:rPr>
              <w:t>non proratisées</w:t>
            </w:r>
            <w:r w:rsidRPr="00A63686">
              <w:rPr>
                <w:rFonts w:ascii="Calibri" w:hAnsi="Calibri" w:cs="Calibri"/>
                <w:b/>
              </w:rPr>
              <w:t>)</w:t>
            </w:r>
            <w:r>
              <w:rPr>
                <w:rFonts w:ascii="Calibri" w:hAnsi="Calibri" w:cs="Calibri"/>
                <w:b/>
              </w:rPr>
              <w:t>)</w:t>
            </w:r>
          </w:p>
        </w:tc>
        <w:tc>
          <w:tcPr>
            <w:tcW w:w="3600" w:type="pct"/>
            <w:tcBorders>
              <w:bottom w:val="single" w:sz="4" w:space="0" w:color="auto"/>
            </w:tcBorders>
            <w:shd w:val="clear" w:color="auto" w:fill="auto"/>
          </w:tcPr>
          <w:p w:rsidR="00A63686" w:rsidRDefault="00A63686" w:rsidP="00310CD2">
            <w:pPr>
              <w:spacing w:before="120" w:line="276" w:lineRule="auto"/>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Pour les maîtres d’ouvrage qui récupèrent la TVA</w:t>
            </w:r>
            <w:r>
              <w:rPr>
                <w:rFonts w:ascii="Arial Narrow" w:eastAsiaTheme="minorHAnsi" w:hAnsi="Arial Narrow" w:cstheme="minorBidi"/>
                <w:szCs w:val="22"/>
                <w:lang w:eastAsia="en-US"/>
              </w:rPr>
              <w:t>,</w:t>
            </w:r>
            <w:r w:rsidRPr="000A0499">
              <w:rPr>
                <w:rFonts w:ascii="Arial Narrow" w:eastAsiaTheme="minorHAnsi" w:hAnsi="Arial Narrow" w:cstheme="minorBidi"/>
                <w:szCs w:val="22"/>
                <w:lang w:eastAsia="en-US"/>
              </w:rPr>
              <w:t xml:space="preserve"> les dépenses</w:t>
            </w:r>
            <w:r>
              <w:rPr>
                <w:rFonts w:ascii="Arial Narrow" w:eastAsiaTheme="minorHAnsi" w:hAnsi="Arial Narrow" w:cstheme="minorBidi"/>
                <w:szCs w:val="22"/>
                <w:lang w:eastAsia="en-US"/>
              </w:rPr>
              <w:t xml:space="preserve"> concernées</w:t>
            </w:r>
            <w:r w:rsidRPr="000A0499">
              <w:rPr>
                <w:rFonts w:ascii="Arial Narrow" w:eastAsiaTheme="minorHAnsi" w:hAnsi="Arial Narrow" w:cstheme="minorBidi"/>
                <w:szCs w:val="22"/>
                <w:lang w:eastAsia="en-US"/>
              </w:rPr>
              <w:t xml:space="preserve"> seront retenues en HT. </w:t>
            </w:r>
          </w:p>
          <w:p w:rsidR="00A63686" w:rsidRDefault="00A63686" w:rsidP="00B90888">
            <w:pPr>
              <w:spacing w:before="120" w:line="276" w:lineRule="auto"/>
              <w:jc w:val="both"/>
              <w:rPr>
                <w:rFonts w:ascii="Arial Narrow" w:eastAsiaTheme="minorHAnsi" w:hAnsi="Arial Narrow" w:cstheme="minorBidi"/>
                <w:szCs w:val="22"/>
                <w:lang w:eastAsia="en-US"/>
              </w:rPr>
            </w:pPr>
            <w:r w:rsidRPr="00310CD2">
              <w:rPr>
                <w:rFonts w:ascii="Arial Narrow" w:eastAsiaTheme="minorHAnsi" w:hAnsi="Arial Narrow" w:cstheme="minorBidi"/>
                <w:szCs w:val="22"/>
                <w:lang w:eastAsia="en-US"/>
              </w:rPr>
              <w:t>-</w:t>
            </w:r>
            <w:r>
              <w:rPr>
                <w:rFonts w:ascii="Arial Narrow" w:eastAsiaTheme="minorHAnsi" w:hAnsi="Arial Narrow" w:cstheme="minorBidi"/>
                <w:szCs w:val="22"/>
                <w:lang w:eastAsia="en-US"/>
              </w:rPr>
              <w:t xml:space="preserve"> </w:t>
            </w:r>
            <w:r w:rsidRPr="00310CD2">
              <w:rPr>
                <w:rFonts w:ascii="Arial Narrow" w:eastAsiaTheme="minorHAnsi" w:hAnsi="Arial Narrow" w:cstheme="minorBidi"/>
                <w:szCs w:val="22"/>
                <w:lang w:eastAsia="en-US"/>
              </w:rPr>
              <w:t>P</w:t>
            </w:r>
            <w:r>
              <w:rPr>
                <w:rFonts w:ascii="Arial Narrow" w:eastAsiaTheme="minorHAnsi" w:hAnsi="Arial Narrow" w:cstheme="minorBidi"/>
                <w:szCs w:val="22"/>
                <w:lang w:eastAsia="en-US"/>
              </w:rPr>
              <w:t>our les dépenses s</w:t>
            </w:r>
            <w:r w:rsidRPr="00310CD2">
              <w:rPr>
                <w:rFonts w:ascii="Arial Narrow" w:eastAsiaTheme="minorHAnsi" w:hAnsi="Arial Narrow" w:cstheme="minorBidi"/>
                <w:szCs w:val="22"/>
                <w:lang w:eastAsia="en-US"/>
              </w:rPr>
              <w:t xml:space="preserve">ur lesquelles la </w:t>
            </w:r>
            <w:r w:rsidRPr="00B21087">
              <w:rPr>
                <w:rFonts w:ascii="Arial Narrow" w:eastAsiaTheme="minorHAnsi" w:hAnsi="Arial Narrow" w:cstheme="minorBidi"/>
                <w:b/>
                <w:szCs w:val="22"/>
                <w:lang w:eastAsia="en-US"/>
              </w:rPr>
              <w:t>TVA est applicable et n’est pas récupérée</w:t>
            </w:r>
            <w:r w:rsidRPr="00310CD2">
              <w:rPr>
                <w:rFonts w:ascii="Arial Narrow" w:eastAsiaTheme="minorHAnsi" w:hAnsi="Arial Narrow" w:cstheme="minorBidi"/>
                <w:szCs w:val="22"/>
                <w:lang w:eastAsia="en-US"/>
              </w:rPr>
              <w:t xml:space="preserve"> par le maître d’ouvrage</w:t>
            </w:r>
            <w:r>
              <w:rPr>
                <w:rFonts w:ascii="Arial Narrow" w:eastAsiaTheme="minorHAnsi" w:hAnsi="Arial Narrow" w:cstheme="minorBidi"/>
                <w:szCs w:val="22"/>
                <w:lang w:eastAsia="en-US"/>
              </w:rPr>
              <w:t>,</w:t>
            </w:r>
            <w:r w:rsidRPr="00310CD2">
              <w:rPr>
                <w:rFonts w:ascii="Arial Narrow" w:eastAsiaTheme="minorHAnsi" w:hAnsi="Arial Narrow" w:cstheme="minorBidi"/>
                <w:szCs w:val="22"/>
                <w:lang w:eastAsia="en-US"/>
              </w:rPr>
              <w:t xml:space="preserve"> </w:t>
            </w:r>
            <w:r>
              <w:rPr>
                <w:rFonts w:ascii="Arial Narrow" w:eastAsiaTheme="minorHAnsi" w:hAnsi="Arial Narrow" w:cstheme="minorBidi"/>
                <w:szCs w:val="22"/>
                <w:lang w:eastAsia="en-US"/>
              </w:rPr>
              <w:t>inscrire les</w:t>
            </w:r>
            <w:r w:rsidRPr="00310CD2">
              <w:rPr>
                <w:rFonts w:ascii="Arial Narrow" w:eastAsiaTheme="minorHAnsi" w:hAnsi="Arial Narrow" w:cstheme="minorBidi"/>
                <w:szCs w:val="22"/>
                <w:lang w:eastAsia="en-US"/>
              </w:rPr>
              <w:t xml:space="preserve"> dépense</w:t>
            </w:r>
            <w:r>
              <w:rPr>
                <w:rFonts w:ascii="Arial Narrow" w:eastAsiaTheme="minorHAnsi" w:hAnsi="Arial Narrow" w:cstheme="minorBidi"/>
                <w:szCs w:val="22"/>
                <w:lang w:eastAsia="en-US"/>
              </w:rPr>
              <w:t>s</w:t>
            </w:r>
            <w:r w:rsidRPr="00310CD2">
              <w:rPr>
                <w:rFonts w:ascii="Arial Narrow" w:eastAsiaTheme="minorHAnsi" w:hAnsi="Arial Narrow" w:cstheme="minorBidi"/>
                <w:szCs w:val="22"/>
                <w:lang w:eastAsia="en-US"/>
              </w:rPr>
              <w:t xml:space="preserve"> </w:t>
            </w:r>
            <w:r w:rsidRPr="00B21087">
              <w:rPr>
                <w:rFonts w:ascii="Arial Narrow" w:eastAsiaTheme="minorHAnsi" w:hAnsi="Arial Narrow" w:cstheme="minorBidi"/>
                <w:szCs w:val="22"/>
                <w:u w:val="single"/>
                <w:lang w:eastAsia="en-US"/>
              </w:rPr>
              <w:t>dans les deux colonnes</w:t>
            </w:r>
            <w:r>
              <w:rPr>
                <w:rFonts w:ascii="Arial Narrow" w:eastAsiaTheme="minorHAnsi" w:hAnsi="Arial Narrow" w:cstheme="minorBidi"/>
                <w:szCs w:val="22"/>
                <w:lang w:eastAsia="en-US"/>
              </w:rPr>
              <w:t xml:space="preserve"> dédiées : montant HT </w:t>
            </w:r>
            <w:r w:rsidRPr="00B21087">
              <w:rPr>
                <w:rFonts w:ascii="Arial Narrow" w:eastAsiaTheme="minorHAnsi" w:hAnsi="Arial Narrow" w:cstheme="minorBidi"/>
                <w:szCs w:val="22"/>
                <w:u w:val="single"/>
                <w:lang w:eastAsia="en-US"/>
              </w:rPr>
              <w:t>et</w:t>
            </w:r>
            <w:r>
              <w:rPr>
                <w:rFonts w:ascii="Arial Narrow" w:eastAsiaTheme="minorHAnsi" w:hAnsi="Arial Narrow" w:cstheme="minorBidi"/>
                <w:szCs w:val="22"/>
                <w:lang w:eastAsia="en-US"/>
              </w:rPr>
              <w:t xml:space="preserve"> montant de la TVA</w:t>
            </w:r>
          </w:p>
          <w:p w:rsidR="00A63686" w:rsidRDefault="00A63686" w:rsidP="00310CD2">
            <w:pPr>
              <w:spacing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w:t>
            </w:r>
            <w:r w:rsidRPr="00310CD2">
              <w:rPr>
                <w:rFonts w:ascii="Arial Narrow" w:eastAsiaTheme="minorHAnsi" w:hAnsi="Arial Narrow" w:cstheme="minorBidi"/>
                <w:szCs w:val="22"/>
                <w:lang w:eastAsia="en-US"/>
              </w:rPr>
              <w:t xml:space="preserve"> P</w:t>
            </w:r>
            <w:r>
              <w:rPr>
                <w:rFonts w:ascii="Arial Narrow" w:eastAsiaTheme="minorHAnsi" w:hAnsi="Arial Narrow" w:cstheme="minorBidi"/>
                <w:szCs w:val="22"/>
                <w:lang w:eastAsia="en-US"/>
              </w:rPr>
              <w:t>our les dépenses s</w:t>
            </w:r>
            <w:r w:rsidRPr="00310CD2">
              <w:rPr>
                <w:rFonts w:ascii="Arial Narrow" w:eastAsiaTheme="minorHAnsi" w:hAnsi="Arial Narrow" w:cstheme="minorBidi"/>
                <w:szCs w:val="22"/>
                <w:lang w:eastAsia="en-US"/>
              </w:rPr>
              <w:t xml:space="preserve">ur lesquelles la </w:t>
            </w:r>
            <w:r w:rsidRPr="00B21087">
              <w:rPr>
                <w:rFonts w:ascii="Arial Narrow" w:eastAsiaTheme="minorHAnsi" w:hAnsi="Arial Narrow" w:cstheme="minorBidi"/>
                <w:b/>
                <w:szCs w:val="22"/>
                <w:lang w:eastAsia="en-US"/>
              </w:rPr>
              <w:t>TVA n’est pas applicable</w:t>
            </w:r>
            <w:r w:rsidRPr="00310CD2">
              <w:rPr>
                <w:rFonts w:ascii="Arial Narrow" w:eastAsiaTheme="minorHAnsi" w:hAnsi="Arial Narrow" w:cstheme="minorBidi"/>
                <w:szCs w:val="22"/>
                <w:lang w:eastAsia="en-US"/>
              </w:rPr>
              <w:t xml:space="preserve"> (prix net</w:t>
            </w:r>
            <w:r>
              <w:rPr>
                <w:rFonts w:ascii="Arial Narrow" w:eastAsiaTheme="minorHAnsi" w:hAnsi="Arial Narrow" w:cstheme="minorBidi"/>
                <w:szCs w:val="22"/>
                <w:lang w:eastAsia="en-US"/>
              </w:rPr>
              <w:t xml:space="preserve"> – mention légale sur le devis/la facture</w:t>
            </w:r>
            <w:r w:rsidRPr="00310CD2">
              <w:rPr>
                <w:rFonts w:ascii="Arial Narrow" w:eastAsiaTheme="minorHAnsi" w:hAnsi="Arial Narrow" w:cstheme="minorBidi"/>
                <w:szCs w:val="22"/>
                <w:lang w:eastAsia="en-US"/>
              </w:rPr>
              <w:t xml:space="preserve">), </w:t>
            </w:r>
            <w:r>
              <w:rPr>
                <w:rFonts w:ascii="Arial Narrow" w:eastAsiaTheme="minorHAnsi" w:hAnsi="Arial Narrow" w:cstheme="minorBidi"/>
                <w:szCs w:val="22"/>
                <w:lang w:eastAsia="en-US"/>
              </w:rPr>
              <w:t>inscrire les</w:t>
            </w:r>
            <w:r w:rsidRPr="00310CD2">
              <w:rPr>
                <w:rFonts w:ascii="Arial Narrow" w:eastAsiaTheme="minorHAnsi" w:hAnsi="Arial Narrow" w:cstheme="minorBidi"/>
                <w:szCs w:val="22"/>
                <w:lang w:eastAsia="en-US"/>
              </w:rPr>
              <w:t xml:space="preserve"> dépense</w:t>
            </w:r>
            <w:r>
              <w:rPr>
                <w:rFonts w:ascii="Arial Narrow" w:eastAsiaTheme="minorHAnsi" w:hAnsi="Arial Narrow" w:cstheme="minorBidi"/>
                <w:szCs w:val="22"/>
                <w:lang w:eastAsia="en-US"/>
              </w:rPr>
              <w:t>s dans la colonne HT/prix net</w:t>
            </w:r>
            <w:r w:rsidRPr="00310CD2">
              <w:rPr>
                <w:rFonts w:ascii="Arial Narrow" w:eastAsiaTheme="minorHAnsi" w:hAnsi="Arial Narrow" w:cstheme="minorBidi"/>
                <w:szCs w:val="22"/>
                <w:lang w:eastAsia="en-US"/>
              </w:rPr>
              <w:t>.</w:t>
            </w:r>
          </w:p>
          <w:p w:rsidR="00A63686" w:rsidRDefault="00A63686" w:rsidP="00C537B8">
            <w:pPr>
              <w:spacing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 xml:space="preserve">- </w:t>
            </w:r>
            <w:r w:rsidRPr="00310CD2">
              <w:rPr>
                <w:rFonts w:ascii="Arial Narrow" w:eastAsiaTheme="minorHAnsi" w:hAnsi="Arial Narrow" w:cstheme="minorBidi"/>
                <w:szCs w:val="22"/>
                <w:lang w:eastAsia="en-US"/>
              </w:rPr>
              <w:t xml:space="preserve">Pour les dépenses sur lesquelles la </w:t>
            </w:r>
            <w:r w:rsidRPr="00B21087">
              <w:rPr>
                <w:rFonts w:ascii="Arial Narrow" w:eastAsiaTheme="minorHAnsi" w:hAnsi="Arial Narrow" w:cstheme="minorBidi"/>
                <w:b/>
                <w:szCs w:val="22"/>
                <w:lang w:eastAsia="en-US"/>
              </w:rPr>
              <w:t>TVA est applicable et est récupérée</w:t>
            </w:r>
            <w:r w:rsidRPr="00310CD2">
              <w:rPr>
                <w:rFonts w:ascii="Arial Narrow" w:eastAsiaTheme="minorHAnsi" w:hAnsi="Arial Narrow" w:cstheme="minorBidi"/>
                <w:szCs w:val="22"/>
                <w:lang w:eastAsia="en-US"/>
              </w:rPr>
              <w:t xml:space="preserve"> par le maître d’ouvrage, </w:t>
            </w:r>
            <w:r>
              <w:rPr>
                <w:rFonts w:ascii="Arial Narrow" w:eastAsiaTheme="minorHAnsi" w:hAnsi="Arial Narrow" w:cstheme="minorBidi"/>
                <w:szCs w:val="22"/>
                <w:lang w:eastAsia="en-US"/>
              </w:rPr>
              <w:t>inscrire les dépenses dans la colonne HT.</w:t>
            </w:r>
          </w:p>
          <w:p w:rsidR="00063A33" w:rsidRDefault="00063A33" w:rsidP="00C537B8">
            <w:pPr>
              <w:spacing w:line="276" w:lineRule="auto"/>
              <w:jc w:val="both"/>
              <w:rPr>
                <w:rFonts w:ascii="Arial Narrow" w:eastAsiaTheme="minorHAnsi" w:hAnsi="Arial Narrow" w:cstheme="minorBidi"/>
                <w:szCs w:val="22"/>
                <w:lang w:eastAsia="en-US"/>
              </w:rPr>
            </w:pPr>
          </w:p>
          <w:p w:rsidR="00A63686" w:rsidRDefault="00063A33" w:rsidP="00C537B8">
            <w:pPr>
              <w:spacing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sym w:font="Wingdings" w:char="F0D8"/>
            </w:r>
            <w:r>
              <w:rPr>
                <w:rFonts w:ascii="Arial Narrow" w:eastAsiaTheme="minorHAnsi" w:hAnsi="Arial Narrow" w:cstheme="minorBidi"/>
                <w:szCs w:val="22"/>
                <w:lang w:eastAsia="en-US"/>
              </w:rPr>
              <w:t xml:space="preserve"> Types de justificatifs</w:t>
            </w:r>
          </w:p>
          <w:p w:rsidR="00A63686" w:rsidRDefault="00732CFC" w:rsidP="00C537B8">
            <w:pPr>
              <w:spacing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 xml:space="preserve">L’ensemble des dépenses présentées doivent être justifiées par des factures </w:t>
            </w:r>
            <w:r w:rsidR="00063A33">
              <w:rPr>
                <w:rFonts w:ascii="Arial Narrow" w:eastAsiaTheme="minorHAnsi" w:hAnsi="Arial Narrow" w:cstheme="minorBidi"/>
                <w:szCs w:val="22"/>
                <w:lang w:eastAsia="en-US"/>
              </w:rPr>
              <w:t>(conforme</w:t>
            </w:r>
            <w:r w:rsidR="00842440">
              <w:rPr>
                <w:rFonts w:ascii="Arial Narrow" w:eastAsiaTheme="minorHAnsi" w:hAnsi="Arial Narrow" w:cstheme="minorBidi"/>
                <w:szCs w:val="22"/>
                <w:lang w:eastAsia="en-US"/>
              </w:rPr>
              <w:t>s</w:t>
            </w:r>
            <w:r w:rsidR="00063A33">
              <w:rPr>
                <w:rFonts w:ascii="Arial Narrow" w:eastAsiaTheme="minorHAnsi" w:hAnsi="Arial Narrow" w:cstheme="minorBidi"/>
                <w:szCs w:val="22"/>
                <w:lang w:eastAsia="en-US"/>
              </w:rPr>
              <w:t xml:space="preserve"> aux termes de l’article L.441-3 du code du commerce) </w:t>
            </w:r>
            <w:r>
              <w:rPr>
                <w:rFonts w:ascii="Arial Narrow" w:eastAsiaTheme="minorHAnsi" w:hAnsi="Arial Narrow" w:cstheme="minorBidi"/>
                <w:szCs w:val="22"/>
                <w:lang w:eastAsia="en-US"/>
              </w:rPr>
              <w:t xml:space="preserve">ou autres pièces de valeur probante équivalente comportant </w:t>
            </w:r>
            <w:proofErr w:type="gramStart"/>
            <w:r>
              <w:rPr>
                <w:rFonts w:ascii="Arial Narrow" w:eastAsiaTheme="minorHAnsi" w:hAnsi="Arial Narrow" w:cstheme="minorBidi"/>
                <w:szCs w:val="22"/>
                <w:lang w:eastAsia="en-US"/>
              </w:rPr>
              <w:t>a</w:t>
            </w:r>
            <w:proofErr w:type="gramEnd"/>
            <w:r>
              <w:rPr>
                <w:rFonts w:ascii="Arial Narrow" w:eastAsiaTheme="minorHAnsi" w:hAnsi="Arial Narrow" w:cstheme="minorBidi"/>
                <w:szCs w:val="22"/>
                <w:lang w:eastAsia="en-US"/>
              </w:rPr>
              <w:t xml:space="preserve"> minima les éléments suivants :</w:t>
            </w:r>
          </w:p>
          <w:p w:rsidR="00732CFC" w:rsidRDefault="00732CFC" w:rsidP="00732CFC">
            <w:pPr>
              <w:pStyle w:val="Paragraphedeliste"/>
              <w:numPr>
                <w:ilvl w:val="0"/>
                <w:numId w:val="1"/>
              </w:numPr>
              <w:spacing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Nom et coordonnées du fournisseur</w:t>
            </w:r>
          </w:p>
          <w:p w:rsidR="00732CFC" w:rsidRDefault="00732CFC" w:rsidP="00732CFC">
            <w:pPr>
              <w:pStyle w:val="Paragraphedeliste"/>
              <w:numPr>
                <w:ilvl w:val="0"/>
                <w:numId w:val="1"/>
              </w:numPr>
              <w:spacing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Identifiant de l’existence légale du fournisseur, personne morale ou physique (n° SIRET, n° d’agrément</w:t>
            </w:r>
          </w:p>
          <w:p w:rsidR="00842440" w:rsidRDefault="00842440" w:rsidP="00732CFC">
            <w:pPr>
              <w:pStyle w:val="Paragraphedeliste"/>
              <w:numPr>
                <w:ilvl w:val="0"/>
                <w:numId w:val="1"/>
              </w:numPr>
              <w:spacing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Un numéro d’identification</w:t>
            </w:r>
          </w:p>
          <w:p w:rsidR="00842440" w:rsidRDefault="00842440" w:rsidP="00732CFC">
            <w:pPr>
              <w:pStyle w:val="Paragraphedeliste"/>
              <w:numPr>
                <w:ilvl w:val="0"/>
                <w:numId w:val="1"/>
              </w:numPr>
              <w:spacing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lastRenderedPageBreak/>
              <w:t>Une date d’émission</w:t>
            </w:r>
          </w:p>
          <w:p w:rsidR="00732CFC" w:rsidRPr="00732CFC" w:rsidRDefault="00732CFC" w:rsidP="00732CFC">
            <w:pPr>
              <w:pStyle w:val="Paragraphedeliste"/>
              <w:numPr>
                <w:ilvl w:val="0"/>
                <w:numId w:val="1"/>
              </w:numPr>
              <w:spacing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 xml:space="preserve">La </w:t>
            </w:r>
            <w:r w:rsidR="00063A33">
              <w:rPr>
                <w:rFonts w:ascii="Arial Narrow" w:eastAsiaTheme="minorHAnsi" w:hAnsi="Arial Narrow" w:cstheme="minorBidi"/>
                <w:szCs w:val="22"/>
                <w:lang w:eastAsia="en-US"/>
              </w:rPr>
              <w:t>nature des produits o</w:t>
            </w:r>
            <w:r>
              <w:rPr>
                <w:rFonts w:ascii="Arial Narrow" w:eastAsiaTheme="minorHAnsi" w:hAnsi="Arial Narrow" w:cstheme="minorBidi"/>
                <w:szCs w:val="22"/>
                <w:lang w:eastAsia="en-US"/>
              </w:rPr>
              <w:t>u service</w:t>
            </w:r>
            <w:r w:rsidR="00063A33">
              <w:rPr>
                <w:rFonts w:ascii="Arial Narrow" w:eastAsiaTheme="minorHAnsi" w:hAnsi="Arial Narrow" w:cstheme="minorBidi"/>
                <w:szCs w:val="22"/>
                <w:lang w:eastAsia="en-US"/>
              </w:rPr>
              <w:t>s</w:t>
            </w:r>
            <w:r>
              <w:rPr>
                <w:rFonts w:ascii="Arial Narrow" w:eastAsiaTheme="minorHAnsi" w:hAnsi="Arial Narrow" w:cstheme="minorBidi"/>
                <w:szCs w:val="22"/>
                <w:lang w:eastAsia="en-US"/>
              </w:rPr>
              <w:t xml:space="preserve"> donnant lieu à une </w:t>
            </w:r>
            <w:r w:rsidR="00063A33">
              <w:rPr>
                <w:rFonts w:ascii="Arial Narrow" w:eastAsiaTheme="minorHAnsi" w:hAnsi="Arial Narrow" w:cstheme="minorBidi"/>
                <w:szCs w:val="22"/>
                <w:lang w:eastAsia="en-US"/>
              </w:rPr>
              <w:t>facturation</w:t>
            </w:r>
          </w:p>
          <w:p w:rsidR="000B0F4D" w:rsidRPr="000A0499" w:rsidRDefault="000B0F4D" w:rsidP="000B0F4D">
            <w:pPr>
              <w:spacing w:after="200" w:line="276" w:lineRule="auto"/>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Les factures ou pièces de valeur probante équivalente (quittance, reçu, note d’honoraire, DGD…) doivent impérativement être adressées au nom du bénéficiaire/ de la structure bénéficiaire de l’aide.</w:t>
            </w:r>
          </w:p>
          <w:p w:rsidR="00063A33" w:rsidRDefault="00063A33" w:rsidP="00063A33">
            <w:pPr>
              <w:spacing w:before="120" w:after="200" w:line="276" w:lineRule="auto"/>
              <w:contextualSpacing/>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 xml:space="preserve">Pour les bénéficiaires soumis au </w:t>
            </w:r>
            <w:r w:rsidR="0030299F">
              <w:rPr>
                <w:rFonts w:ascii="Arial Narrow" w:eastAsiaTheme="minorHAnsi" w:hAnsi="Arial Narrow" w:cstheme="minorBidi"/>
                <w:szCs w:val="22"/>
                <w:lang w:eastAsia="en-US"/>
              </w:rPr>
              <w:t>droit de la commande publique</w:t>
            </w:r>
            <w:r w:rsidR="00F27695">
              <w:rPr>
                <w:rFonts w:ascii="Arial Narrow" w:eastAsiaTheme="minorHAnsi" w:hAnsi="Arial Narrow" w:cstheme="minorBidi"/>
                <w:szCs w:val="22"/>
                <w:lang w:eastAsia="en-US"/>
              </w:rPr>
              <w:t>, le constat d’un non-respect</w:t>
            </w:r>
            <w:r>
              <w:rPr>
                <w:rFonts w:ascii="Arial Narrow" w:eastAsiaTheme="minorHAnsi" w:hAnsi="Arial Narrow" w:cstheme="minorBidi"/>
                <w:szCs w:val="22"/>
                <w:lang w:eastAsia="en-US"/>
              </w:rPr>
              <w:t xml:space="preserve"> des procédures applicables au regard de la nature et du montant des dépenses réalisées pour le projet </w:t>
            </w:r>
            <w:r w:rsidR="00522E54">
              <w:rPr>
                <w:rFonts w:ascii="Arial Narrow" w:eastAsiaTheme="minorHAnsi" w:hAnsi="Arial Narrow" w:cstheme="minorBidi"/>
                <w:szCs w:val="22"/>
                <w:lang w:eastAsia="en-US"/>
              </w:rPr>
              <w:t>pourra entraîner</w:t>
            </w:r>
            <w:r>
              <w:rPr>
                <w:rFonts w:ascii="Arial Narrow" w:eastAsiaTheme="minorHAnsi" w:hAnsi="Arial Narrow" w:cstheme="minorBidi"/>
                <w:szCs w:val="22"/>
                <w:lang w:eastAsia="en-US"/>
              </w:rPr>
              <w:t xml:space="preserve"> une décision de déchéance partielle ou totale de l’aide FEADER.</w:t>
            </w:r>
          </w:p>
          <w:p w:rsidR="00063A33" w:rsidRDefault="00063A33" w:rsidP="00063A33">
            <w:pPr>
              <w:spacing w:before="120" w:after="200" w:line="276" w:lineRule="auto"/>
              <w:contextualSpacing/>
              <w:jc w:val="both"/>
              <w:rPr>
                <w:rFonts w:ascii="Arial Narrow" w:eastAsiaTheme="minorHAnsi" w:hAnsi="Arial Narrow" w:cstheme="minorBidi"/>
                <w:szCs w:val="22"/>
                <w:lang w:eastAsia="en-US"/>
              </w:rPr>
            </w:pPr>
          </w:p>
          <w:p w:rsidR="00110D6D" w:rsidRDefault="00110D6D" w:rsidP="00110D6D">
            <w:pPr>
              <w:spacing w:before="120" w:after="200" w:line="276" w:lineRule="auto"/>
              <w:contextualSpacing/>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 xml:space="preserve">En cas de </w:t>
            </w:r>
            <w:r w:rsidRPr="00E12D99">
              <w:rPr>
                <w:rFonts w:ascii="Arial Narrow" w:eastAsiaTheme="minorHAnsi" w:hAnsi="Arial Narrow" w:cstheme="minorBidi"/>
                <w:b/>
                <w:szCs w:val="22"/>
                <w:lang w:eastAsia="en-US"/>
              </w:rPr>
              <w:t>mise à disposition à titre pécuniaire</w:t>
            </w:r>
            <w:r>
              <w:rPr>
                <w:rFonts w:ascii="Arial Narrow" w:eastAsiaTheme="minorHAnsi" w:hAnsi="Arial Narrow" w:cstheme="minorBidi"/>
                <w:szCs w:val="22"/>
                <w:lang w:eastAsia="en-US"/>
              </w:rPr>
              <w:t>, la facture devra être accompagnée de la convention de mise à disposition nominative ainsi que :</w:t>
            </w:r>
          </w:p>
          <w:p w:rsidR="00110D6D" w:rsidRDefault="00110D6D" w:rsidP="00110D6D">
            <w:pPr>
              <w:pStyle w:val="Paragraphedeliste"/>
              <w:numPr>
                <w:ilvl w:val="0"/>
                <w:numId w:val="1"/>
              </w:numPr>
              <w:spacing w:before="120" w:after="200"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Le livrable (si la MAD consiste en la production d’un livrable)</w:t>
            </w:r>
          </w:p>
          <w:p w:rsidR="00110D6D" w:rsidRPr="00110D6D" w:rsidRDefault="00110D6D" w:rsidP="00110D6D">
            <w:pPr>
              <w:pStyle w:val="Paragraphedeliste"/>
              <w:numPr>
                <w:ilvl w:val="0"/>
                <w:numId w:val="1"/>
              </w:numPr>
              <w:spacing w:before="120" w:after="200"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 xml:space="preserve">Un suivi de temps passé </w:t>
            </w:r>
            <w:r w:rsidRPr="00B12C53">
              <w:rPr>
                <w:rFonts w:ascii="Arial Narrow" w:eastAsiaTheme="minorHAnsi" w:hAnsi="Arial Narrow" w:cstheme="minorBidi"/>
                <w:i/>
                <w:szCs w:val="22"/>
                <w:lang w:eastAsia="en-US"/>
              </w:rPr>
              <w:t>(</w:t>
            </w:r>
            <w:proofErr w:type="spellStart"/>
            <w:r w:rsidRPr="00B12C53">
              <w:rPr>
                <w:rFonts w:ascii="Arial Narrow" w:eastAsiaTheme="minorHAnsi" w:hAnsi="Arial Narrow" w:cstheme="minorBidi"/>
                <w:i/>
                <w:szCs w:val="22"/>
                <w:lang w:eastAsia="en-US"/>
              </w:rPr>
              <w:t>cf</w:t>
            </w:r>
            <w:proofErr w:type="spellEnd"/>
            <w:r w:rsidRPr="00B12C53">
              <w:rPr>
                <w:rFonts w:ascii="Arial Narrow" w:eastAsiaTheme="minorHAnsi" w:hAnsi="Arial Narrow" w:cstheme="minorBidi"/>
                <w:i/>
                <w:szCs w:val="22"/>
                <w:lang w:eastAsia="en-US"/>
              </w:rPr>
              <w:t xml:space="preserve"> tableau de suivi du temps passé </w:t>
            </w:r>
            <w:proofErr w:type="gramStart"/>
            <w:r w:rsidRPr="00B12C53">
              <w:rPr>
                <w:rFonts w:ascii="Arial Narrow" w:eastAsiaTheme="minorHAnsi" w:hAnsi="Arial Narrow" w:cstheme="minorBidi"/>
                <w:i/>
                <w:szCs w:val="22"/>
                <w:lang w:eastAsia="en-US"/>
              </w:rPr>
              <w:t>proposé</w:t>
            </w:r>
            <w:proofErr w:type="gramEnd"/>
            <w:r w:rsidRPr="00B12C53">
              <w:rPr>
                <w:rFonts w:ascii="Arial Narrow" w:eastAsiaTheme="minorHAnsi" w:hAnsi="Arial Narrow" w:cstheme="minorBidi"/>
                <w:i/>
                <w:szCs w:val="22"/>
                <w:lang w:eastAsia="en-US"/>
              </w:rPr>
              <w:t xml:space="preserve"> en annexe)</w:t>
            </w:r>
            <w:r>
              <w:rPr>
                <w:rFonts w:ascii="Arial Narrow" w:eastAsiaTheme="minorHAnsi" w:hAnsi="Arial Narrow" w:cstheme="minorBidi"/>
                <w:i/>
                <w:szCs w:val="22"/>
                <w:lang w:eastAsia="en-US"/>
              </w:rPr>
              <w:t xml:space="preserve"> </w:t>
            </w:r>
            <w:r w:rsidRPr="00110D6D">
              <w:rPr>
                <w:rFonts w:ascii="Arial Narrow" w:eastAsiaTheme="minorHAnsi" w:hAnsi="Arial Narrow" w:cstheme="minorBidi"/>
                <w:szCs w:val="22"/>
                <w:lang w:eastAsia="en-US"/>
              </w:rPr>
              <w:t>signé par l’agent mis à disposition et son responsab</w:t>
            </w:r>
            <w:r w:rsidR="00712393">
              <w:rPr>
                <w:rFonts w:ascii="Arial Narrow" w:eastAsiaTheme="minorHAnsi" w:hAnsi="Arial Narrow" w:cstheme="minorBidi"/>
                <w:szCs w:val="22"/>
                <w:lang w:eastAsia="en-US"/>
              </w:rPr>
              <w:t>le hiérarchique (si la MAD consiste à réaliser un ensemble de tâches non clairement définies sur une période donnée</w:t>
            </w:r>
            <w:r w:rsidR="00842440">
              <w:rPr>
                <w:rFonts w:ascii="Arial Narrow" w:eastAsiaTheme="minorHAnsi" w:hAnsi="Arial Narrow" w:cstheme="minorBidi"/>
                <w:szCs w:val="22"/>
                <w:lang w:eastAsia="en-US"/>
              </w:rPr>
              <w:t>).</w:t>
            </w:r>
          </w:p>
        </w:tc>
      </w:tr>
      <w:tr w:rsidR="00A63686" w:rsidRPr="000A0499" w:rsidTr="00712393">
        <w:trPr>
          <w:trHeight w:val="1490"/>
        </w:trPr>
        <w:tc>
          <w:tcPr>
            <w:tcW w:w="483" w:type="pct"/>
            <w:vMerge/>
            <w:tcBorders>
              <w:bottom w:val="single" w:sz="4" w:space="0" w:color="auto"/>
            </w:tcBorders>
            <w:shd w:val="clear" w:color="auto" w:fill="76923C" w:themeFill="accent3" w:themeFillShade="BF"/>
          </w:tcPr>
          <w:p w:rsidR="00A63686" w:rsidRPr="000A0499" w:rsidRDefault="00A63686" w:rsidP="006B4C9C">
            <w:pPr>
              <w:pStyle w:val="Paragraphedeliste"/>
              <w:spacing w:before="120"/>
              <w:rPr>
                <w:rFonts w:ascii="Calibri" w:hAnsi="Calibri" w:cs="Calibri"/>
                <w:b/>
                <w:color w:val="FFFFFF" w:themeColor="background1"/>
              </w:rPr>
            </w:pPr>
          </w:p>
        </w:tc>
        <w:tc>
          <w:tcPr>
            <w:tcW w:w="917" w:type="pct"/>
            <w:tcBorders>
              <w:bottom w:val="single" w:sz="4" w:space="0" w:color="auto"/>
            </w:tcBorders>
            <w:shd w:val="clear" w:color="auto" w:fill="F2F2F2" w:themeFill="background1" w:themeFillShade="F2"/>
            <w:vAlign w:val="center"/>
          </w:tcPr>
          <w:p w:rsidR="00A63686" w:rsidRPr="000A0499" w:rsidRDefault="00A63686" w:rsidP="00712393">
            <w:pPr>
              <w:spacing w:before="120"/>
              <w:rPr>
                <w:rFonts w:ascii="Calibri" w:hAnsi="Calibri" w:cs="Calibri"/>
                <w:b/>
              </w:rPr>
            </w:pPr>
            <w:r w:rsidRPr="000A0499">
              <w:rPr>
                <w:rFonts w:ascii="Calibri" w:hAnsi="Calibri" w:cs="Calibri"/>
                <w:b/>
              </w:rPr>
              <w:t>Annexe 1</w:t>
            </w:r>
            <w:r>
              <w:rPr>
                <w:rFonts w:ascii="Calibri" w:hAnsi="Calibri" w:cs="Calibri"/>
                <w:b/>
              </w:rPr>
              <w:t>.2</w:t>
            </w:r>
            <w:r w:rsidRPr="000A0499">
              <w:rPr>
                <w:rFonts w:ascii="Calibri" w:hAnsi="Calibri" w:cs="Calibri"/>
                <w:b/>
              </w:rPr>
              <w:t xml:space="preserve"> (</w:t>
            </w:r>
            <w:r w:rsidRPr="00A63686">
              <w:rPr>
                <w:rFonts w:ascii="Calibri" w:hAnsi="Calibri" w:cs="Calibri"/>
                <w:b/>
              </w:rPr>
              <w:t>Dépenses faisant l'objet d'une facturation (</w:t>
            </w:r>
            <w:r w:rsidRPr="00A63686">
              <w:rPr>
                <w:rFonts w:ascii="Calibri" w:hAnsi="Calibri" w:cs="Calibri"/>
                <w:b/>
                <w:i/>
              </w:rPr>
              <w:t>proratisées</w:t>
            </w:r>
            <w:r w:rsidRPr="00A63686">
              <w:rPr>
                <w:rFonts w:ascii="Calibri" w:hAnsi="Calibri" w:cs="Calibri"/>
                <w:b/>
              </w:rPr>
              <w:t>)</w:t>
            </w:r>
            <w:r>
              <w:rPr>
                <w:rFonts w:ascii="Calibri" w:hAnsi="Calibri" w:cs="Calibri"/>
                <w:b/>
              </w:rPr>
              <w:t>)</w:t>
            </w:r>
          </w:p>
        </w:tc>
        <w:tc>
          <w:tcPr>
            <w:tcW w:w="3600" w:type="pct"/>
            <w:tcBorders>
              <w:bottom w:val="single" w:sz="4" w:space="0" w:color="auto"/>
            </w:tcBorders>
            <w:shd w:val="clear" w:color="auto" w:fill="auto"/>
            <w:vAlign w:val="center"/>
          </w:tcPr>
          <w:p w:rsidR="00A63686" w:rsidRPr="000A0499" w:rsidRDefault="00A63686" w:rsidP="00B54D68">
            <w:pPr>
              <w:spacing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 xml:space="preserve">Dans le cas où la dépense n’est présentée que partiellement, selon une clé de </w:t>
            </w:r>
            <w:r w:rsidRPr="00622FBB">
              <w:rPr>
                <w:rFonts w:ascii="Arial Narrow" w:eastAsiaTheme="minorHAnsi" w:hAnsi="Arial Narrow" w:cstheme="minorBidi"/>
                <w:b/>
                <w:szCs w:val="22"/>
                <w:lang w:eastAsia="en-US"/>
              </w:rPr>
              <w:t>proratisation</w:t>
            </w:r>
            <w:r>
              <w:rPr>
                <w:rFonts w:ascii="Arial Narrow" w:eastAsiaTheme="minorHAnsi" w:hAnsi="Arial Narrow" w:cstheme="minorBidi"/>
                <w:szCs w:val="22"/>
                <w:lang w:eastAsia="en-US"/>
              </w:rPr>
              <w:t xml:space="preserve"> déterminée au stade de l’instruction de la demande de subvention et inscrite dans la décision juridique attributive d’aide (cas d’une éligibilité géographique partielle par exemple), inscrire par dépense le taux de proratisation appliqué et les montants proratisés.</w:t>
            </w:r>
          </w:p>
        </w:tc>
      </w:tr>
      <w:tr w:rsidR="006B4C9C" w:rsidRPr="000A0499" w:rsidTr="00A63686">
        <w:trPr>
          <w:trHeight w:val="551"/>
        </w:trPr>
        <w:tc>
          <w:tcPr>
            <w:tcW w:w="483" w:type="pct"/>
            <w:tcBorders>
              <w:bottom w:val="single" w:sz="4" w:space="0" w:color="auto"/>
            </w:tcBorders>
            <w:shd w:val="clear" w:color="auto" w:fill="76923C" w:themeFill="accent3" w:themeFillShade="BF"/>
          </w:tcPr>
          <w:p w:rsidR="006B4C9C" w:rsidRPr="000A0499" w:rsidRDefault="002C382C" w:rsidP="006B4C9C">
            <w:pPr>
              <w:spacing w:before="120"/>
              <w:rPr>
                <w:rFonts w:ascii="Calibri" w:hAnsi="Calibri" w:cs="Calibri"/>
                <w:b/>
                <w:color w:val="FFFFFF" w:themeColor="background1"/>
              </w:rPr>
            </w:pPr>
            <w:r>
              <w:rPr>
                <w:rFonts w:ascii="Calibri" w:hAnsi="Calibri" w:cs="Calibri"/>
                <w:b/>
                <w:color w:val="FFFFFF" w:themeColor="background1"/>
              </w:rPr>
              <w:t>2</w:t>
            </w:r>
            <w:r w:rsidR="006B4C9C" w:rsidRPr="000A0499">
              <w:rPr>
                <w:rFonts w:ascii="Calibri" w:hAnsi="Calibri" w:cs="Calibri"/>
                <w:b/>
                <w:color w:val="FFFFFF" w:themeColor="background1"/>
              </w:rPr>
              <w:t>A2</w:t>
            </w:r>
          </w:p>
        </w:tc>
        <w:tc>
          <w:tcPr>
            <w:tcW w:w="917" w:type="pct"/>
            <w:tcBorders>
              <w:bottom w:val="single" w:sz="4" w:space="0" w:color="auto"/>
            </w:tcBorders>
            <w:shd w:val="clear" w:color="auto" w:fill="F2F2F2" w:themeFill="background1" w:themeFillShade="F2"/>
          </w:tcPr>
          <w:p w:rsidR="006B4C9C" w:rsidRPr="000A0499" w:rsidRDefault="00AF25E4" w:rsidP="006B4C9C">
            <w:pPr>
              <w:spacing w:before="120"/>
              <w:rPr>
                <w:rFonts w:ascii="Calibri" w:hAnsi="Calibri" w:cs="Calibri"/>
                <w:b/>
              </w:rPr>
            </w:pPr>
            <w:r>
              <w:rPr>
                <w:rFonts w:ascii="Calibri" w:hAnsi="Calibri" w:cs="Calibri"/>
                <w:b/>
              </w:rPr>
              <w:t xml:space="preserve">Annexe 2 (Frais salariaux </w:t>
            </w:r>
            <w:r w:rsidR="00525FAB">
              <w:rPr>
                <w:rFonts w:ascii="Calibri" w:hAnsi="Calibri" w:cs="Calibri"/>
                <w:b/>
              </w:rPr>
              <w:t xml:space="preserve">supportés </w:t>
            </w:r>
            <w:r>
              <w:rPr>
                <w:rFonts w:ascii="Calibri" w:hAnsi="Calibri" w:cs="Calibri"/>
                <w:b/>
              </w:rPr>
              <w:t>par le bénéficiaire</w:t>
            </w:r>
            <w:r w:rsidR="00B16BB3">
              <w:rPr>
                <w:rFonts w:ascii="Calibri" w:hAnsi="Calibri" w:cs="Calibri"/>
                <w:b/>
              </w:rPr>
              <w:t xml:space="preserve"> </w:t>
            </w:r>
            <w:r w:rsidR="00525FAB">
              <w:rPr>
                <w:rFonts w:ascii="Calibri" w:hAnsi="Calibri" w:cs="Calibri"/>
                <w:b/>
              </w:rPr>
              <w:t>et frais de structure</w:t>
            </w:r>
            <w:r w:rsidR="006B4C9C" w:rsidRPr="000A0499">
              <w:rPr>
                <w:rFonts w:ascii="Calibri" w:hAnsi="Calibri" w:cs="Calibri"/>
                <w:b/>
              </w:rPr>
              <w:t>)</w:t>
            </w:r>
          </w:p>
          <w:p w:rsidR="006B4C9C" w:rsidRPr="000A0499" w:rsidRDefault="006B4C9C" w:rsidP="006B4C9C">
            <w:pPr>
              <w:spacing w:before="120"/>
              <w:rPr>
                <w:rFonts w:ascii="Calibri" w:hAnsi="Calibri" w:cs="Calibri"/>
                <w:b/>
              </w:rPr>
            </w:pPr>
          </w:p>
        </w:tc>
        <w:tc>
          <w:tcPr>
            <w:tcW w:w="3600" w:type="pct"/>
            <w:tcBorders>
              <w:bottom w:val="single" w:sz="4" w:space="0" w:color="auto"/>
            </w:tcBorders>
            <w:shd w:val="clear" w:color="auto" w:fill="auto"/>
          </w:tcPr>
          <w:p w:rsidR="005E4D29" w:rsidRDefault="005E4D29" w:rsidP="00ED2992">
            <w:pPr>
              <w:pStyle w:val="Paragraphedeliste"/>
              <w:spacing w:after="200" w:line="276" w:lineRule="auto"/>
              <w:ind w:left="2"/>
              <w:jc w:val="both"/>
              <w:rPr>
                <w:rFonts w:ascii="Arial Narrow" w:eastAsiaTheme="minorHAnsi" w:hAnsi="Arial Narrow" w:cstheme="minorBidi"/>
                <w:szCs w:val="22"/>
                <w:lang w:eastAsia="en-US"/>
              </w:rPr>
            </w:pPr>
          </w:p>
          <w:p w:rsidR="008D3CB6" w:rsidRDefault="008D3CB6" w:rsidP="00ED2992">
            <w:pPr>
              <w:pStyle w:val="Paragraphedeliste"/>
              <w:spacing w:after="200" w:line="276" w:lineRule="auto"/>
              <w:ind w:left="2"/>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 xml:space="preserve">Les </w:t>
            </w:r>
            <w:r>
              <w:rPr>
                <w:rFonts w:ascii="Arial Narrow" w:eastAsiaTheme="minorHAnsi" w:hAnsi="Arial Narrow" w:cstheme="minorBidi"/>
                <w:szCs w:val="22"/>
                <w:lang w:eastAsia="en-US"/>
              </w:rPr>
              <w:t xml:space="preserve">frais salariaux doivent être présentés </w:t>
            </w:r>
            <w:r w:rsidRPr="008D3CB6">
              <w:rPr>
                <w:rFonts w:ascii="Arial Narrow" w:eastAsiaTheme="minorHAnsi" w:hAnsi="Arial Narrow" w:cstheme="minorBidi"/>
                <w:b/>
                <w:szCs w:val="22"/>
                <w:lang w:eastAsia="en-US"/>
              </w:rPr>
              <w:t xml:space="preserve">par </w:t>
            </w:r>
            <w:r w:rsidRPr="00AA4355">
              <w:rPr>
                <w:rFonts w:ascii="Arial Narrow" w:eastAsiaTheme="minorHAnsi" w:hAnsi="Arial Narrow" w:cstheme="minorBidi"/>
                <w:b/>
                <w:szCs w:val="22"/>
                <w:lang w:eastAsia="en-US"/>
              </w:rPr>
              <w:t>agent</w:t>
            </w:r>
            <w:r w:rsidR="005806E0" w:rsidRPr="00AA4355">
              <w:rPr>
                <w:rFonts w:ascii="Arial Narrow" w:eastAsiaTheme="minorHAnsi" w:hAnsi="Arial Narrow" w:cstheme="minorBidi"/>
                <w:b/>
                <w:szCs w:val="22"/>
                <w:lang w:eastAsia="en-US"/>
              </w:rPr>
              <w:t>/salarié</w:t>
            </w:r>
            <w:r w:rsidR="00842440" w:rsidRPr="00AA4355">
              <w:rPr>
                <w:rFonts w:ascii="Arial Narrow" w:eastAsiaTheme="minorHAnsi" w:hAnsi="Arial Narrow" w:cstheme="minorBidi"/>
                <w:szCs w:val="22"/>
                <w:lang w:eastAsia="en-US"/>
              </w:rPr>
              <w:t xml:space="preserve"> intervenant</w:t>
            </w:r>
            <w:r w:rsidR="00842440">
              <w:rPr>
                <w:rFonts w:ascii="Arial Narrow" w:eastAsiaTheme="minorHAnsi" w:hAnsi="Arial Narrow" w:cstheme="minorBidi"/>
                <w:szCs w:val="22"/>
                <w:lang w:eastAsia="en-US"/>
              </w:rPr>
              <w:t xml:space="preserve"> sur l’opération,</w:t>
            </w:r>
            <w:r w:rsidRPr="000A0499">
              <w:rPr>
                <w:rFonts w:ascii="Arial Narrow" w:eastAsiaTheme="minorHAnsi" w:hAnsi="Arial Narrow" w:cstheme="minorBidi"/>
                <w:szCs w:val="22"/>
                <w:lang w:eastAsia="en-US"/>
              </w:rPr>
              <w:t xml:space="preserve"> </w:t>
            </w:r>
            <w:r w:rsidRPr="000A0499">
              <w:rPr>
                <w:rFonts w:ascii="Arial Narrow" w:eastAsiaTheme="minorHAnsi" w:hAnsi="Arial Narrow" w:cstheme="minorBidi"/>
                <w:b/>
                <w:szCs w:val="22"/>
                <w:lang w:eastAsia="en-US"/>
              </w:rPr>
              <w:t xml:space="preserve">par année civile </w:t>
            </w:r>
            <w:r w:rsidRPr="000A0499">
              <w:rPr>
                <w:rFonts w:ascii="Arial Narrow" w:eastAsiaTheme="minorHAnsi" w:hAnsi="Arial Narrow" w:cstheme="minorBidi"/>
                <w:szCs w:val="22"/>
                <w:lang w:eastAsia="en-US"/>
              </w:rPr>
              <w:t>(renseigner 1 ligne</w:t>
            </w:r>
            <w:r>
              <w:rPr>
                <w:rFonts w:ascii="Arial Narrow" w:eastAsiaTheme="minorHAnsi" w:hAnsi="Arial Narrow" w:cstheme="minorBidi"/>
                <w:szCs w:val="22"/>
                <w:lang w:eastAsia="en-US"/>
              </w:rPr>
              <w:t xml:space="preserve"> par agent et par année civile)</w:t>
            </w:r>
            <w:r w:rsidR="00842440">
              <w:rPr>
                <w:rFonts w:ascii="Arial Narrow" w:eastAsiaTheme="minorHAnsi" w:hAnsi="Arial Narrow" w:cstheme="minorBidi"/>
                <w:szCs w:val="22"/>
                <w:lang w:eastAsia="en-US"/>
              </w:rPr>
              <w:t xml:space="preserve"> et par poste de dépense le cas échéant</w:t>
            </w:r>
            <w:r>
              <w:rPr>
                <w:rFonts w:ascii="Arial Narrow" w:eastAsiaTheme="minorHAnsi" w:hAnsi="Arial Narrow" w:cstheme="minorBidi"/>
                <w:szCs w:val="22"/>
                <w:lang w:eastAsia="en-US"/>
              </w:rPr>
              <w:t>.</w:t>
            </w:r>
          </w:p>
          <w:p w:rsidR="008D3CB6" w:rsidRPr="000A0499" w:rsidRDefault="008D3CB6" w:rsidP="008D3CB6">
            <w:pPr>
              <w:spacing w:after="200"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Les frais salariaux</w:t>
            </w:r>
            <w:r w:rsidRPr="000A0499">
              <w:rPr>
                <w:rFonts w:ascii="Arial Narrow" w:eastAsiaTheme="minorHAnsi" w:hAnsi="Arial Narrow" w:cstheme="minorBidi"/>
                <w:szCs w:val="22"/>
                <w:lang w:eastAsia="en-US"/>
              </w:rPr>
              <w:t xml:space="preserve"> incluent les </w:t>
            </w:r>
            <w:r w:rsidRPr="000A0499">
              <w:rPr>
                <w:rFonts w:ascii="Arial Narrow" w:eastAsiaTheme="minorHAnsi" w:hAnsi="Arial Narrow" w:cstheme="minorBidi"/>
                <w:b/>
                <w:szCs w:val="22"/>
                <w:lang w:eastAsia="en-US"/>
              </w:rPr>
              <w:t>salaires bruts</w:t>
            </w:r>
            <w:r w:rsidRPr="000A0499">
              <w:rPr>
                <w:rFonts w:ascii="Arial Narrow" w:eastAsiaTheme="minorHAnsi" w:hAnsi="Arial Narrow" w:cstheme="minorBidi"/>
                <w:szCs w:val="22"/>
                <w:lang w:eastAsia="en-US"/>
              </w:rPr>
              <w:t xml:space="preserve">, les </w:t>
            </w:r>
            <w:r w:rsidRPr="000A0499">
              <w:rPr>
                <w:rFonts w:ascii="Arial Narrow" w:eastAsiaTheme="minorHAnsi" w:hAnsi="Arial Narrow" w:cstheme="minorBidi"/>
                <w:b/>
                <w:szCs w:val="22"/>
                <w:lang w:eastAsia="en-US"/>
              </w:rPr>
              <w:t>gratifications</w:t>
            </w:r>
            <w:r w:rsidRPr="000A0499">
              <w:rPr>
                <w:rFonts w:ascii="Arial Narrow" w:eastAsiaTheme="minorHAnsi" w:hAnsi="Arial Narrow" w:cstheme="minorBidi"/>
                <w:szCs w:val="22"/>
                <w:lang w:eastAsia="en-US"/>
              </w:rPr>
              <w:t xml:space="preserve"> (ex : stagiaires), les </w:t>
            </w:r>
            <w:r w:rsidRPr="000A0499">
              <w:rPr>
                <w:rFonts w:ascii="Arial Narrow" w:eastAsiaTheme="minorHAnsi" w:hAnsi="Arial Narrow" w:cstheme="minorBidi"/>
                <w:b/>
                <w:szCs w:val="22"/>
                <w:lang w:eastAsia="en-US"/>
              </w:rPr>
              <w:t>charges</w:t>
            </w:r>
            <w:r w:rsidRPr="000A0499">
              <w:rPr>
                <w:rFonts w:ascii="Arial Narrow" w:eastAsiaTheme="minorHAnsi" w:hAnsi="Arial Narrow" w:cstheme="minorBidi"/>
                <w:szCs w:val="22"/>
                <w:lang w:eastAsia="en-US"/>
              </w:rPr>
              <w:t xml:space="preserve"> liées (taxes individualisées, charges sociales), les </w:t>
            </w:r>
            <w:r w:rsidRPr="000A0499">
              <w:rPr>
                <w:rFonts w:ascii="Arial Narrow" w:eastAsiaTheme="minorHAnsi" w:hAnsi="Arial Narrow" w:cstheme="minorBidi"/>
                <w:b/>
                <w:szCs w:val="22"/>
                <w:lang w:eastAsia="en-US"/>
              </w:rPr>
              <w:t>traitements accessoires</w:t>
            </w:r>
            <w:r w:rsidRPr="000A0499">
              <w:rPr>
                <w:rFonts w:ascii="Arial Narrow" w:eastAsiaTheme="minorHAnsi" w:hAnsi="Arial Narrow" w:cstheme="minorBidi"/>
                <w:szCs w:val="22"/>
                <w:lang w:eastAsia="en-US"/>
              </w:rPr>
              <w:t xml:space="preserve"> et avantages divers prévus dans les conventions et accords collectifs, contrats de</w:t>
            </w:r>
            <w:r>
              <w:rPr>
                <w:rFonts w:ascii="Arial Narrow" w:eastAsiaTheme="minorHAnsi" w:hAnsi="Arial Narrow" w:cstheme="minorBidi"/>
                <w:szCs w:val="22"/>
                <w:lang w:eastAsia="en-US"/>
              </w:rPr>
              <w:t xml:space="preserve"> travail, conventions de stage…</w:t>
            </w:r>
          </w:p>
          <w:p w:rsidR="00B34DB4" w:rsidRDefault="00C0563B" w:rsidP="00ED2992">
            <w:pPr>
              <w:pStyle w:val="Paragraphedeliste"/>
              <w:spacing w:after="200" w:line="276" w:lineRule="auto"/>
              <w:ind w:left="2"/>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 xml:space="preserve">Afin de limiter le risque d’erreur et d’assurer une harmonisation du coût du </w:t>
            </w:r>
            <w:r w:rsidR="00B34DB4">
              <w:rPr>
                <w:rFonts w:ascii="Arial Narrow" w:eastAsiaTheme="minorHAnsi" w:hAnsi="Arial Narrow" w:cstheme="minorBidi"/>
                <w:szCs w:val="22"/>
                <w:lang w:eastAsia="en-US"/>
              </w:rPr>
              <w:t>travail</w:t>
            </w:r>
            <w:r>
              <w:rPr>
                <w:rFonts w:ascii="Arial Narrow" w:eastAsiaTheme="minorHAnsi" w:hAnsi="Arial Narrow" w:cstheme="minorBidi"/>
                <w:szCs w:val="22"/>
                <w:lang w:eastAsia="en-US"/>
              </w:rPr>
              <w:t xml:space="preserve"> d’un dossier à l’autre, l</w:t>
            </w:r>
            <w:r w:rsidR="00B16BB3">
              <w:rPr>
                <w:rFonts w:ascii="Arial Narrow" w:eastAsiaTheme="minorHAnsi" w:hAnsi="Arial Narrow" w:cstheme="minorBidi"/>
                <w:szCs w:val="22"/>
                <w:lang w:eastAsia="en-US"/>
              </w:rPr>
              <w:t xml:space="preserve">e montant des frais salariaux affectés à l’opération est calculé sur la base d’un coût horaire théorique. </w:t>
            </w:r>
          </w:p>
          <w:p w:rsidR="007C08C0" w:rsidRPr="00006CB8" w:rsidRDefault="00B34DB4" w:rsidP="00ED2992">
            <w:pPr>
              <w:pStyle w:val="Paragraphedeliste"/>
              <w:spacing w:after="200" w:line="276" w:lineRule="auto"/>
              <w:ind w:left="2"/>
              <w:jc w:val="both"/>
              <w:rPr>
                <w:rFonts w:ascii="Arial Narrow" w:eastAsiaTheme="minorHAnsi" w:hAnsi="Arial Narrow" w:cstheme="minorBidi"/>
                <w:b/>
                <w:szCs w:val="22"/>
                <w:lang w:eastAsia="en-US"/>
              </w:rPr>
            </w:pPr>
            <w:r w:rsidRPr="00006CB8">
              <w:rPr>
                <w:rFonts w:ascii="Arial Narrow" w:eastAsiaTheme="minorHAnsi" w:hAnsi="Arial Narrow" w:cstheme="minorBidi"/>
                <w:b/>
                <w:szCs w:val="22"/>
                <w:lang w:eastAsia="en-US"/>
              </w:rPr>
              <w:t xml:space="preserve">Le nombre d’heures travaillées par an </w:t>
            </w:r>
            <w:r w:rsidR="00F27695" w:rsidRPr="00006CB8">
              <w:rPr>
                <w:rFonts w:ascii="Arial Narrow" w:eastAsiaTheme="minorHAnsi" w:hAnsi="Arial Narrow" w:cstheme="minorBidi"/>
                <w:b/>
                <w:szCs w:val="22"/>
                <w:lang w:eastAsia="en-US"/>
              </w:rPr>
              <w:t xml:space="preserve">retenu au stade du paiement est celui qui a été arrêté lors de l’instruction de la demande d’aide. </w:t>
            </w:r>
          </w:p>
          <w:p w:rsidR="00F27695" w:rsidRPr="000A0499" w:rsidRDefault="00F27695" w:rsidP="00ED2992">
            <w:pPr>
              <w:pStyle w:val="Paragraphedeliste"/>
              <w:spacing w:after="200" w:line="276" w:lineRule="auto"/>
              <w:ind w:left="2"/>
              <w:jc w:val="both"/>
              <w:rPr>
                <w:rFonts w:ascii="Arial Narrow" w:eastAsiaTheme="minorHAnsi" w:hAnsi="Arial Narrow" w:cstheme="minorBidi"/>
                <w:b/>
                <w:szCs w:val="22"/>
                <w:lang w:eastAsia="en-US"/>
              </w:rPr>
            </w:pPr>
          </w:p>
          <w:p w:rsidR="00B34DB4" w:rsidRDefault="007C08C0" w:rsidP="00ED2992">
            <w:pPr>
              <w:pStyle w:val="Paragraphedeliste"/>
              <w:spacing w:after="200" w:line="276" w:lineRule="auto"/>
              <w:ind w:left="2"/>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 xml:space="preserve">La </w:t>
            </w:r>
            <w:r w:rsidRPr="000A0499">
              <w:rPr>
                <w:rFonts w:ascii="Arial Narrow" w:eastAsiaTheme="minorHAnsi" w:hAnsi="Arial Narrow" w:cstheme="minorBidi"/>
                <w:b/>
                <w:szCs w:val="22"/>
                <w:lang w:eastAsia="en-US"/>
              </w:rPr>
              <w:t xml:space="preserve">période de </w:t>
            </w:r>
            <w:r w:rsidR="0030299F">
              <w:rPr>
                <w:rFonts w:ascii="Arial Narrow" w:eastAsiaTheme="minorHAnsi" w:hAnsi="Arial Narrow" w:cstheme="minorBidi"/>
                <w:b/>
                <w:szCs w:val="22"/>
                <w:lang w:eastAsia="en-US"/>
              </w:rPr>
              <w:t>référence</w:t>
            </w:r>
            <w:r w:rsidRPr="000A0499">
              <w:rPr>
                <w:rFonts w:ascii="Arial Narrow" w:eastAsiaTheme="minorHAnsi" w:hAnsi="Arial Narrow" w:cstheme="minorBidi"/>
                <w:szCs w:val="22"/>
                <w:lang w:eastAsia="en-US"/>
              </w:rPr>
              <w:t xml:space="preserve"> peut être inférieure à 12 mois</w:t>
            </w:r>
            <w:r w:rsidR="00A22B35" w:rsidRPr="000A0499">
              <w:rPr>
                <w:rFonts w:ascii="Arial Narrow" w:eastAsiaTheme="minorHAnsi" w:hAnsi="Arial Narrow" w:cstheme="minorBidi"/>
                <w:szCs w:val="22"/>
                <w:lang w:eastAsia="en-US"/>
              </w:rPr>
              <w:t xml:space="preserve">. Elle est déterminée en fonction </w:t>
            </w:r>
            <w:r w:rsidR="0030299F">
              <w:rPr>
                <w:rFonts w:ascii="Arial Narrow" w:eastAsiaTheme="minorHAnsi" w:hAnsi="Arial Narrow" w:cstheme="minorBidi"/>
                <w:szCs w:val="22"/>
                <w:lang w:eastAsia="en-US"/>
              </w:rPr>
              <w:t>de la période pour laquelle les dépenses de rémunération sont présentées dans la demande de paiement</w:t>
            </w:r>
            <w:r w:rsidR="00B34DB4">
              <w:rPr>
                <w:rFonts w:ascii="Arial Narrow" w:eastAsiaTheme="minorHAnsi" w:hAnsi="Arial Narrow" w:cstheme="minorBidi"/>
                <w:szCs w:val="22"/>
                <w:lang w:eastAsia="en-US"/>
              </w:rPr>
              <w:t xml:space="preserve">. </w:t>
            </w:r>
            <w:r w:rsidR="00110D6D">
              <w:rPr>
                <w:rFonts w:ascii="Arial Narrow" w:eastAsiaTheme="minorHAnsi" w:hAnsi="Arial Narrow" w:cstheme="minorBidi"/>
                <w:szCs w:val="22"/>
                <w:lang w:eastAsia="en-US"/>
              </w:rPr>
              <w:t>En tout état de cause, elle n</w:t>
            </w:r>
            <w:r w:rsidR="0030299F">
              <w:rPr>
                <w:rFonts w:ascii="Arial Narrow" w:eastAsiaTheme="minorHAnsi" w:hAnsi="Arial Narrow" w:cstheme="minorBidi"/>
                <w:szCs w:val="22"/>
                <w:lang w:eastAsia="en-US"/>
              </w:rPr>
              <w:t>e</w:t>
            </w:r>
            <w:r w:rsidR="00110D6D">
              <w:rPr>
                <w:rFonts w:ascii="Arial Narrow" w:eastAsiaTheme="minorHAnsi" w:hAnsi="Arial Narrow" w:cstheme="minorBidi"/>
                <w:szCs w:val="22"/>
                <w:lang w:eastAsia="en-US"/>
              </w:rPr>
              <w:t xml:space="preserve"> </w:t>
            </w:r>
            <w:r w:rsidR="0030299F">
              <w:rPr>
                <w:rFonts w:ascii="Arial Narrow" w:eastAsiaTheme="minorHAnsi" w:hAnsi="Arial Narrow" w:cstheme="minorBidi"/>
                <w:szCs w:val="22"/>
                <w:lang w:eastAsia="en-US"/>
              </w:rPr>
              <w:t>peut pas s’étendre au-delà de la durée d’éligibilité des dépenses</w:t>
            </w:r>
            <w:r w:rsidR="00110D6D">
              <w:rPr>
                <w:rFonts w:ascii="Arial Narrow" w:eastAsiaTheme="minorHAnsi" w:hAnsi="Arial Narrow" w:cstheme="minorBidi"/>
                <w:szCs w:val="22"/>
                <w:lang w:eastAsia="en-US"/>
              </w:rPr>
              <w:t xml:space="preserve"> prévue dans la décision juridique.</w:t>
            </w:r>
          </w:p>
          <w:p w:rsidR="007C08C0" w:rsidRDefault="00B34DB4" w:rsidP="00ED2992">
            <w:pPr>
              <w:pStyle w:val="Paragraphedeliste"/>
              <w:spacing w:after="200" w:line="276" w:lineRule="auto"/>
              <w:ind w:left="2"/>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 xml:space="preserve">Si le début ou la fin d’éligibilité des dépenses est fixée en cours de mois, il convient de proratiser la période de </w:t>
            </w:r>
            <w:r w:rsidR="0030299F">
              <w:rPr>
                <w:rFonts w:ascii="Arial Narrow" w:eastAsiaTheme="minorHAnsi" w:hAnsi="Arial Narrow" w:cstheme="minorBidi"/>
                <w:szCs w:val="22"/>
                <w:lang w:eastAsia="en-US"/>
              </w:rPr>
              <w:t>référence</w:t>
            </w:r>
            <w:r>
              <w:rPr>
                <w:rFonts w:ascii="Arial Narrow" w:eastAsiaTheme="minorHAnsi" w:hAnsi="Arial Narrow" w:cstheme="minorBidi"/>
                <w:szCs w:val="22"/>
                <w:lang w:eastAsia="en-US"/>
              </w:rPr>
              <w:t xml:space="preserve"> et le montant des frais salariaux des mois concernés en conséquence.</w:t>
            </w:r>
          </w:p>
          <w:p w:rsidR="00B34DB4" w:rsidRPr="000A0499" w:rsidRDefault="00B34DB4" w:rsidP="00ED2992">
            <w:pPr>
              <w:pStyle w:val="Paragraphedeliste"/>
              <w:spacing w:after="200" w:line="276" w:lineRule="auto"/>
              <w:ind w:left="2"/>
              <w:jc w:val="both"/>
              <w:rPr>
                <w:rFonts w:ascii="Arial Narrow" w:eastAsiaTheme="minorHAnsi" w:hAnsi="Arial Narrow" w:cstheme="minorBidi"/>
                <w:szCs w:val="22"/>
                <w:lang w:eastAsia="en-US"/>
              </w:rPr>
            </w:pPr>
          </w:p>
          <w:p w:rsidR="00A22B35" w:rsidRDefault="00A22B35" w:rsidP="00ED2992">
            <w:pPr>
              <w:pStyle w:val="Paragraphedeliste"/>
              <w:spacing w:after="200" w:line="276" w:lineRule="auto"/>
              <w:ind w:left="2"/>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Les frais salariaux liés à l’opération sont calculés à partir du</w:t>
            </w:r>
            <w:r w:rsidRPr="000A0499">
              <w:rPr>
                <w:rFonts w:ascii="Arial Narrow" w:eastAsiaTheme="minorHAnsi" w:hAnsi="Arial Narrow" w:cstheme="minorBidi"/>
                <w:b/>
                <w:szCs w:val="22"/>
                <w:lang w:eastAsia="en-US"/>
              </w:rPr>
              <w:t xml:space="preserve"> coût horaire</w:t>
            </w:r>
            <w:r w:rsidRPr="000A0499">
              <w:rPr>
                <w:rFonts w:ascii="Arial Narrow" w:eastAsiaTheme="minorHAnsi" w:hAnsi="Arial Narrow" w:cstheme="minorBidi"/>
                <w:szCs w:val="22"/>
                <w:lang w:eastAsia="en-US"/>
              </w:rPr>
              <w:t xml:space="preserve"> </w:t>
            </w:r>
            <w:r w:rsidR="00120219">
              <w:rPr>
                <w:rFonts w:ascii="Arial Narrow" w:eastAsiaTheme="minorHAnsi" w:hAnsi="Arial Narrow" w:cstheme="minorBidi"/>
                <w:szCs w:val="22"/>
                <w:lang w:eastAsia="en-US"/>
              </w:rPr>
              <w:t xml:space="preserve">ainsi </w:t>
            </w:r>
            <w:r w:rsidRPr="000A0499">
              <w:rPr>
                <w:rFonts w:ascii="Arial Narrow" w:eastAsiaTheme="minorHAnsi" w:hAnsi="Arial Narrow" w:cstheme="minorBidi"/>
                <w:szCs w:val="22"/>
                <w:lang w:eastAsia="en-US"/>
              </w:rPr>
              <w:t xml:space="preserve">déterminé sur la période de </w:t>
            </w:r>
            <w:r w:rsidR="00110D6D">
              <w:rPr>
                <w:rFonts w:ascii="Arial Narrow" w:eastAsiaTheme="minorHAnsi" w:hAnsi="Arial Narrow" w:cstheme="minorBidi"/>
                <w:szCs w:val="22"/>
                <w:lang w:eastAsia="en-US"/>
              </w:rPr>
              <w:t>référence</w:t>
            </w:r>
            <w:r w:rsidRPr="000A0499">
              <w:rPr>
                <w:rFonts w:ascii="Arial Narrow" w:eastAsiaTheme="minorHAnsi" w:hAnsi="Arial Narrow" w:cstheme="minorBidi"/>
                <w:szCs w:val="22"/>
                <w:lang w:eastAsia="en-US"/>
              </w:rPr>
              <w:t xml:space="preserve"> et du nombre d’heures </w:t>
            </w:r>
            <w:r w:rsidR="00120219">
              <w:rPr>
                <w:rFonts w:ascii="Arial Narrow" w:eastAsiaTheme="minorHAnsi" w:hAnsi="Arial Narrow" w:cstheme="minorBidi"/>
                <w:szCs w:val="22"/>
                <w:lang w:eastAsia="en-US"/>
              </w:rPr>
              <w:t>réellement</w:t>
            </w:r>
            <w:r w:rsidRPr="000A0499">
              <w:rPr>
                <w:rFonts w:ascii="Arial Narrow" w:eastAsiaTheme="minorHAnsi" w:hAnsi="Arial Narrow" w:cstheme="minorBidi"/>
                <w:szCs w:val="22"/>
                <w:lang w:eastAsia="en-US"/>
              </w:rPr>
              <w:t xml:space="preserve"> consacré</w:t>
            </w:r>
            <w:r w:rsidR="00F27695">
              <w:rPr>
                <w:rFonts w:ascii="Arial Narrow" w:eastAsiaTheme="minorHAnsi" w:hAnsi="Arial Narrow" w:cstheme="minorBidi"/>
                <w:szCs w:val="22"/>
                <w:lang w:eastAsia="en-US"/>
              </w:rPr>
              <w:t>es</w:t>
            </w:r>
            <w:r w:rsidRPr="000A0499">
              <w:rPr>
                <w:rFonts w:ascii="Arial Narrow" w:eastAsiaTheme="minorHAnsi" w:hAnsi="Arial Narrow" w:cstheme="minorBidi"/>
                <w:szCs w:val="22"/>
                <w:lang w:eastAsia="en-US"/>
              </w:rPr>
              <w:t xml:space="preserve"> à l’opération.</w:t>
            </w:r>
          </w:p>
          <w:p w:rsidR="00120219" w:rsidRDefault="00120219" w:rsidP="00ED2992">
            <w:pPr>
              <w:pStyle w:val="Paragraphedeliste"/>
              <w:spacing w:after="200" w:line="276" w:lineRule="auto"/>
              <w:ind w:left="2"/>
              <w:jc w:val="both"/>
              <w:rPr>
                <w:rFonts w:ascii="Arial Narrow" w:eastAsiaTheme="minorHAnsi" w:hAnsi="Arial Narrow" w:cstheme="minorBidi"/>
                <w:szCs w:val="22"/>
                <w:lang w:eastAsia="en-US"/>
              </w:rPr>
            </w:pPr>
          </w:p>
          <w:p w:rsidR="00120219" w:rsidRDefault="00120219" w:rsidP="00ED2992">
            <w:pPr>
              <w:pStyle w:val="Paragraphedeliste"/>
              <w:spacing w:after="200" w:line="276" w:lineRule="auto"/>
              <w:ind w:left="2"/>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 xml:space="preserve">En </w:t>
            </w:r>
            <w:r w:rsidRPr="00522E54">
              <w:rPr>
                <w:rFonts w:ascii="Arial Narrow" w:eastAsiaTheme="minorHAnsi" w:hAnsi="Arial Narrow" w:cstheme="minorBidi"/>
                <w:szCs w:val="22"/>
                <w:lang w:eastAsia="en-US"/>
              </w:rPr>
              <w:t xml:space="preserve">cas </w:t>
            </w:r>
            <w:r w:rsidRPr="00522E54">
              <w:rPr>
                <w:rFonts w:ascii="Arial Narrow" w:eastAsiaTheme="minorHAnsi" w:hAnsi="Arial Narrow" w:cstheme="minorBidi"/>
                <w:b/>
                <w:szCs w:val="22"/>
                <w:lang w:eastAsia="en-US"/>
              </w:rPr>
              <w:t>d’interruption temporaire du travail</w:t>
            </w:r>
            <w:r w:rsidRPr="00522E54">
              <w:rPr>
                <w:rFonts w:ascii="Arial Narrow" w:eastAsiaTheme="minorHAnsi" w:hAnsi="Arial Narrow" w:cstheme="minorBidi"/>
                <w:szCs w:val="22"/>
                <w:lang w:eastAsia="en-US"/>
              </w:rPr>
              <w:t xml:space="preserve"> (arrêt</w:t>
            </w:r>
            <w:r>
              <w:rPr>
                <w:rFonts w:ascii="Arial Narrow" w:eastAsiaTheme="minorHAnsi" w:hAnsi="Arial Narrow" w:cstheme="minorBidi"/>
                <w:szCs w:val="22"/>
                <w:lang w:eastAsia="en-US"/>
              </w:rPr>
              <w:t xml:space="preserve"> maladie, congé maternité/paternité…) au cours de la période de base, la méthode à appliquer est la suivante :</w:t>
            </w:r>
          </w:p>
          <w:p w:rsidR="00120219" w:rsidRDefault="00120219" w:rsidP="00120219">
            <w:pPr>
              <w:pStyle w:val="Paragraphedeliste"/>
              <w:numPr>
                <w:ilvl w:val="0"/>
                <w:numId w:val="1"/>
              </w:numPr>
              <w:spacing w:after="200"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 xml:space="preserve">Remplacer le(s) mois concerné(s) par un/des </w:t>
            </w:r>
            <w:r w:rsidRPr="00842440">
              <w:rPr>
                <w:rFonts w:ascii="Arial Narrow" w:eastAsiaTheme="minorHAnsi" w:hAnsi="Arial Narrow" w:cstheme="minorBidi"/>
                <w:b/>
                <w:szCs w:val="22"/>
                <w:lang w:eastAsia="en-US"/>
              </w:rPr>
              <w:t>mois-type</w:t>
            </w:r>
            <w:r>
              <w:rPr>
                <w:rFonts w:ascii="Arial Narrow" w:eastAsiaTheme="minorHAnsi" w:hAnsi="Arial Narrow" w:cstheme="minorBidi"/>
                <w:szCs w:val="22"/>
                <w:lang w:eastAsia="en-US"/>
              </w:rPr>
              <w:t>(s), tant au niveau du nombre d’heures travaillées théoriques que du montant de rémunération mensuel.</w:t>
            </w:r>
          </w:p>
          <w:p w:rsidR="00120219" w:rsidRDefault="00120219" w:rsidP="00120219">
            <w:pPr>
              <w:pStyle w:val="Paragraphedeliste"/>
              <w:numPr>
                <w:ilvl w:val="0"/>
                <w:numId w:val="1"/>
              </w:numPr>
              <w:spacing w:after="200"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Veiller à ne pas déclarer de jours consacrés à l’opération sur cette période dans la colonne afférente de l’annexe et dans le récapitulatif de temps passé.</w:t>
            </w:r>
          </w:p>
          <w:p w:rsidR="00120219" w:rsidRPr="00120219" w:rsidRDefault="00120219" w:rsidP="00120219">
            <w:pPr>
              <w:pStyle w:val="Paragraphedeliste"/>
              <w:spacing w:after="200" w:line="276" w:lineRule="auto"/>
              <w:ind w:left="34"/>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Cette méthode permet de maintenir une base de coût horaire théorique classique sans tenir compte des différentes méthodes de versement des indemnités journalières liées.</w:t>
            </w:r>
            <w:r w:rsidR="00110D6D">
              <w:rPr>
                <w:rFonts w:ascii="Arial Narrow" w:eastAsiaTheme="minorHAnsi" w:hAnsi="Arial Narrow" w:cstheme="minorBidi"/>
                <w:szCs w:val="22"/>
                <w:lang w:eastAsia="en-US"/>
              </w:rPr>
              <w:t xml:space="preserve"> </w:t>
            </w:r>
          </w:p>
          <w:p w:rsidR="007C08C0" w:rsidRPr="000A0499" w:rsidRDefault="00B12C53" w:rsidP="007C08C0">
            <w:pPr>
              <w:spacing w:after="200" w:line="276" w:lineRule="auto"/>
              <w:jc w:val="both"/>
              <w:rPr>
                <w:rFonts w:ascii="Arial Narrow" w:eastAsiaTheme="minorHAnsi" w:hAnsi="Arial Narrow" w:cstheme="minorBidi"/>
                <w:szCs w:val="22"/>
                <w:lang w:eastAsia="en-US"/>
              </w:rPr>
            </w:pPr>
            <w:r w:rsidRPr="000A0499">
              <w:rPr>
                <w:rFonts w:ascii="Arial Narrow" w:eastAsiaTheme="minorHAnsi" w:hAnsi="Arial Narrow" w:cstheme="minorBidi"/>
                <w:b/>
                <w:szCs w:val="22"/>
                <w:lang w:eastAsia="en-US"/>
              </w:rPr>
              <w:t>Pour les personnes à temps partiel sur l’opération</w:t>
            </w:r>
            <w:r w:rsidR="00842440">
              <w:rPr>
                <w:rFonts w:ascii="Arial Narrow" w:eastAsiaTheme="minorHAnsi" w:hAnsi="Arial Narrow" w:cstheme="minorBidi"/>
                <w:b/>
                <w:szCs w:val="22"/>
                <w:lang w:eastAsia="en-US"/>
              </w:rPr>
              <w:t xml:space="preserve"> sans formalisation de quotité de temps affecté à l’opération :</w:t>
            </w:r>
            <w:r w:rsidRPr="000A0499">
              <w:rPr>
                <w:rFonts w:ascii="Arial Narrow" w:eastAsiaTheme="minorHAnsi" w:hAnsi="Arial Narrow" w:cstheme="minorBidi"/>
                <w:szCs w:val="22"/>
                <w:lang w:eastAsia="en-US"/>
              </w:rPr>
              <w:t xml:space="preserve"> un récapitulatif de temps passé sur la période d’exécution de l’opération, daté et signé du salarié et du représentant légal de la structure</w:t>
            </w:r>
            <w:r>
              <w:rPr>
                <w:rFonts w:ascii="Arial Narrow" w:eastAsiaTheme="minorHAnsi" w:hAnsi="Arial Narrow" w:cstheme="minorBidi"/>
                <w:szCs w:val="22"/>
                <w:lang w:eastAsia="en-US"/>
              </w:rPr>
              <w:t xml:space="preserve"> </w:t>
            </w:r>
            <w:r w:rsidR="00726184">
              <w:rPr>
                <w:rFonts w:ascii="Arial Narrow" w:eastAsiaTheme="minorHAnsi" w:hAnsi="Arial Narrow" w:cstheme="minorBidi"/>
                <w:szCs w:val="22"/>
                <w:lang w:eastAsia="en-US"/>
              </w:rPr>
              <w:t xml:space="preserve">est requis. </w:t>
            </w:r>
            <w:r w:rsidRPr="00B12C53">
              <w:rPr>
                <w:rFonts w:ascii="Arial Narrow" w:eastAsiaTheme="minorHAnsi" w:hAnsi="Arial Narrow" w:cstheme="minorBidi"/>
                <w:i/>
                <w:szCs w:val="22"/>
                <w:lang w:eastAsia="en-US"/>
              </w:rPr>
              <w:t>(</w:t>
            </w:r>
            <w:proofErr w:type="spellStart"/>
            <w:proofErr w:type="gramStart"/>
            <w:r w:rsidRPr="00B12C53">
              <w:rPr>
                <w:rFonts w:ascii="Arial Narrow" w:eastAsiaTheme="minorHAnsi" w:hAnsi="Arial Narrow" w:cstheme="minorBidi"/>
                <w:i/>
                <w:szCs w:val="22"/>
                <w:lang w:eastAsia="en-US"/>
              </w:rPr>
              <w:t>cf</w:t>
            </w:r>
            <w:proofErr w:type="spellEnd"/>
            <w:proofErr w:type="gramEnd"/>
            <w:r w:rsidRPr="00B12C53">
              <w:rPr>
                <w:rFonts w:ascii="Arial Narrow" w:eastAsiaTheme="minorHAnsi" w:hAnsi="Arial Narrow" w:cstheme="minorBidi"/>
                <w:i/>
                <w:szCs w:val="22"/>
                <w:lang w:eastAsia="en-US"/>
              </w:rPr>
              <w:t xml:space="preserve"> tableau de suivi du temps </w:t>
            </w:r>
            <w:r w:rsidRPr="00B12C53">
              <w:rPr>
                <w:rFonts w:ascii="Arial Narrow" w:eastAsiaTheme="minorHAnsi" w:hAnsi="Arial Narrow" w:cstheme="minorBidi"/>
                <w:i/>
                <w:szCs w:val="22"/>
                <w:lang w:eastAsia="en-US"/>
              </w:rPr>
              <w:lastRenderedPageBreak/>
              <w:t>passé proposé en annexe)</w:t>
            </w:r>
            <w:r>
              <w:rPr>
                <w:rFonts w:ascii="Arial Narrow" w:eastAsiaTheme="minorHAnsi" w:hAnsi="Arial Narrow" w:cstheme="minorBidi"/>
                <w:szCs w:val="22"/>
                <w:lang w:eastAsia="en-US"/>
              </w:rPr>
              <w:t>.</w:t>
            </w:r>
          </w:p>
          <w:p w:rsidR="007C08C0" w:rsidRDefault="007C08C0" w:rsidP="007C08C0">
            <w:pPr>
              <w:spacing w:after="200" w:line="276" w:lineRule="auto"/>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 xml:space="preserve">Les </w:t>
            </w:r>
            <w:r w:rsidRPr="000A0499">
              <w:rPr>
                <w:rFonts w:ascii="Arial Narrow" w:eastAsiaTheme="minorHAnsi" w:hAnsi="Arial Narrow" w:cstheme="minorBidi"/>
                <w:b/>
                <w:szCs w:val="22"/>
                <w:lang w:eastAsia="en-US"/>
              </w:rPr>
              <w:t>prest</w:t>
            </w:r>
            <w:r w:rsidR="00CE7C7E" w:rsidRPr="000A0499">
              <w:rPr>
                <w:rFonts w:ascii="Arial Narrow" w:eastAsiaTheme="minorHAnsi" w:hAnsi="Arial Narrow" w:cstheme="minorBidi"/>
                <w:b/>
                <w:szCs w:val="22"/>
                <w:lang w:eastAsia="en-US"/>
              </w:rPr>
              <w:t>ations d’intérim</w:t>
            </w:r>
            <w:r w:rsidR="00CE7C7E" w:rsidRPr="000A0499">
              <w:rPr>
                <w:rFonts w:ascii="Arial Narrow" w:eastAsiaTheme="minorHAnsi" w:hAnsi="Arial Narrow" w:cstheme="minorBidi"/>
                <w:szCs w:val="22"/>
                <w:lang w:eastAsia="en-US"/>
              </w:rPr>
              <w:t xml:space="preserve"> sont éligibles et à intégrer aux dépenses </w:t>
            </w:r>
            <w:r w:rsidR="005033F8">
              <w:rPr>
                <w:rFonts w:ascii="Arial Narrow" w:eastAsiaTheme="minorHAnsi" w:hAnsi="Arial Narrow" w:cstheme="minorBidi"/>
                <w:szCs w:val="22"/>
                <w:lang w:eastAsia="en-US"/>
              </w:rPr>
              <w:t xml:space="preserve">sur </w:t>
            </w:r>
            <w:r w:rsidR="00726184">
              <w:rPr>
                <w:rFonts w:ascii="Arial Narrow" w:eastAsiaTheme="minorHAnsi" w:hAnsi="Arial Narrow" w:cstheme="minorBidi"/>
                <w:szCs w:val="22"/>
                <w:lang w:eastAsia="en-US"/>
              </w:rPr>
              <w:t>factures (Annexes 1</w:t>
            </w:r>
            <w:r w:rsidR="00CE7C7E" w:rsidRPr="000A0499">
              <w:rPr>
                <w:rFonts w:ascii="Arial Narrow" w:eastAsiaTheme="minorHAnsi" w:hAnsi="Arial Narrow" w:cstheme="minorBidi"/>
                <w:szCs w:val="22"/>
                <w:lang w:eastAsia="en-US"/>
              </w:rPr>
              <w:t>)</w:t>
            </w:r>
            <w:r w:rsidR="00110D6D">
              <w:rPr>
                <w:rFonts w:ascii="Arial Narrow" w:eastAsiaTheme="minorHAnsi" w:hAnsi="Arial Narrow" w:cstheme="minorBidi"/>
                <w:szCs w:val="22"/>
                <w:lang w:eastAsia="en-US"/>
              </w:rPr>
              <w:t>.</w:t>
            </w:r>
          </w:p>
          <w:p w:rsidR="00110D6D" w:rsidRPr="00AA4355" w:rsidRDefault="005033F8" w:rsidP="005033F8">
            <w:pPr>
              <w:spacing w:after="200" w:line="276" w:lineRule="auto"/>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 xml:space="preserve">Les </w:t>
            </w:r>
            <w:r w:rsidRPr="005033F8">
              <w:rPr>
                <w:rFonts w:ascii="Arial Narrow" w:eastAsiaTheme="minorHAnsi" w:hAnsi="Arial Narrow" w:cstheme="minorBidi"/>
                <w:b/>
                <w:szCs w:val="22"/>
                <w:lang w:eastAsia="en-US"/>
              </w:rPr>
              <w:t>frais de personnel externalisés</w:t>
            </w:r>
            <w:r w:rsidRPr="000A0499">
              <w:rPr>
                <w:rFonts w:ascii="Arial Narrow" w:eastAsiaTheme="minorHAnsi" w:hAnsi="Arial Narrow" w:cstheme="minorBidi"/>
                <w:szCs w:val="22"/>
                <w:lang w:eastAsia="en-US"/>
              </w:rPr>
              <w:t xml:space="preserve"> sont éligibles s’ils sont directement liés à l’opération. Le bénéficiaire s’assure que le sous-traitant s’engage à fournir, à la demande de l’autorité de gestion, des organismes d’audit et de contrôle, toutes les informations nécessaires concernant les activités de sous-</w:t>
            </w:r>
            <w:r w:rsidRPr="00AA4355">
              <w:rPr>
                <w:rFonts w:ascii="Arial Narrow" w:eastAsiaTheme="minorHAnsi" w:hAnsi="Arial Narrow" w:cstheme="minorBidi"/>
                <w:szCs w:val="22"/>
                <w:lang w:eastAsia="en-US"/>
              </w:rPr>
              <w:t>traitance liées à l’opération.</w:t>
            </w:r>
          </w:p>
          <w:p w:rsidR="005806E0" w:rsidRPr="00AA4355" w:rsidRDefault="007C08C0" w:rsidP="005806E0">
            <w:pPr>
              <w:spacing w:line="276" w:lineRule="auto"/>
              <w:jc w:val="both"/>
              <w:rPr>
                <w:rFonts w:ascii="Arial Narrow" w:eastAsiaTheme="minorHAnsi" w:hAnsi="Arial Narrow" w:cstheme="minorBidi"/>
                <w:szCs w:val="22"/>
                <w:lang w:eastAsia="en-US"/>
              </w:rPr>
            </w:pPr>
            <w:r w:rsidRPr="00AA4355">
              <w:rPr>
                <w:rFonts w:ascii="Arial Narrow" w:eastAsiaTheme="minorHAnsi" w:hAnsi="Arial Narrow" w:cstheme="minorBidi"/>
                <w:szCs w:val="22"/>
                <w:lang w:eastAsia="en-US"/>
              </w:rPr>
              <w:t xml:space="preserve">Les </w:t>
            </w:r>
            <w:r w:rsidR="00B67E77" w:rsidRPr="00AA4355">
              <w:rPr>
                <w:rFonts w:ascii="Arial Narrow" w:eastAsiaTheme="minorHAnsi" w:hAnsi="Arial Narrow" w:cstheme="minorBidi"/>
                <w:b/>
                <w:szCs w:val="22"/>
                <w:lang w:eastAsia="en-US"/>
              </w:rPr>
              <w:t>emploi</w:t>
            </w:r>
            <w:r w:rsidRPr="00AA4355">
              <w:rPr>
                <w:rFonts w:ascii="Arial Narrow" w:eastAsiaTheme="minorHAnsi" w:hAnsi="Arial Narrow" w:cstheme="minorBidi"/>
                <w:b/>
                <w:szCs w:val="22"/>
                <w:lang w:eastAsia="en-US"/>
              </w:rPr>
              <w:t>s aidés</w:t>
            </w:r>
            <w:r w:rsidRPr="00AA4355">
              <w:rPr>
                <w:rFonts w:ascii="Arial Narrow" w:eastAsiaTheme="minorHAnsi" w:hAnsi="Arial Narrow" w:cstheme="minorBidi"/>
                <w:szCs w:val="22"/>
                <w:lang w:eastAsia="en-US"/>
              </w:rPr>
              <w:t xml:space="preserve"> (</w:t>
            </w:r>
            <w:r w:rsidR="00772C90" w:rsidRPr="00AA4355">
              <w:rPr>
                <w:rFonts w:ascii="Arial Narrow" w:eastAsiaTheme="minorHAnsi" w:hAnsi="Arial Narrow" w:cstheme="minorBidi"/>
                <w:szCs w:val="22"/>
                <w:lang w:eastAsia="en-US"/>
              </w:rPr>
              <w:t xml:space="preserve">type </w:t>
            </w:r>
            <w:r w:rsidRPr="00AA4355">
              <w:rPr>
                <w:rFonts w:ascii="Arial Narrow" w:eastAsiaTheme="minorHAnsi" w:hAnsi="Arial Narrow" w:cstheme="minorBidi"/>
                <w:szCs w:val="22"/>
                <w:lang w:eastAsia="en-US"/>
              </w:rPr>
              <w:t>CAE- CUI, emploi tremplin</w:t>
            </w:r>
            <w:r w:rsidR="00772C90" w:rsidRPr="00AA4355">
              <w:rPr>
                <w:rFonts w:ascii="Arial Narrow" w:eastAsiaTheme="minorHAnsi" w:hAnsi="Arial Narrow" w:cstheme="minorBidi"/>
                <w:szCs w:val="22"/>
                <w:lang w:eastAsia="en-US"/>
              </w:rPr>
              <w:t>…</w:t>
            </w:r>
            <w:r w:rsidRPr="00AA4355">
              <w:rPr>
                <w:rFonts w:ascii="Arial Narrow" w:eastAsiaTheme="minorHAnsi" w:hAnsi="Arial Narrow" w:cstheme="minorBidi"/>
                <w:szCs w:val="22"/>
                <w:lang w:eastAsia="en-US"/>
              </w:rPr>
              <w:t>) ne sont pas éligibles s’ils sont gagés sur du FSE (Fonds Social</w:t>
            </w:r>
            <w:r w:rsidR="00E4517B" w:rsidRPr="00AA4355">
              <w:rPr>
                <w:rFonts w:ascii="Arial Narrow" w:eastAsiaTheme="minorHAnsi" w:hAnsi="Arial Narrow" w:cstheme="minorBidi"/>
                <w:szCs w:val="22"/>
                <w:lang w:eastAsia="en-US"/>
              </w:rPr>
              <w:t xml:space="preserve"> Européen</w:t>
            </w:r>
            <w:r w:rsidRPr="00AA4355">
              <w:rPr>
                <w:rFonts w:ascii="Arial Narrow" w:eastAsiaTheme="minorHAnsi" w:hAnsi="Arial Narrow" w:cstheme="minorBidi"/>
                <w:szCs w:val="22"/>
                <w:lang w:eastAsia="en-US"/>
              </w:rPr>
              <w:t>)</w:t>
            </w:r>
            <w:r w:rsidR="00A04CCC" w:rsidRPr="00AA4355">
              <w:rPr>
                <w:rFonts w:ascii="Arial Narrow" w:eastAsiaTheme="minorHAnsi" w:hAnsi="Arial Narrow" w:cstheme="minorBidi"/>
                <w:szCs w:val="22"/>
                <w:lang w:eastAsia="en-US"/>
              </w:rPr>
              <w:t xml:space="preserve">. </w:t>
            </w:r>
            <w:r w:rsidR="00E4517B" w:rsidRPr="00AA4355">
              <w:rPr>
                <w:rFonts w:ascii="Arial Narrow" w:eastAsiaTheme="minorHAnsi" w:hAnsi="Arial Narrow" w:cstheme="minorBidi"/>
                <w:szCs w:val="22"/>
                <w:lang w:eastAsia="en-US"/>
              </w:rPr>
              <w:t xml:space="preserve">Si </w:t>
            </w:r>
            <w:r w:rsidR="00080BBA" w:rsidRPr="00AA4355">
              <w:rPr>
                <w:rFonts w:ascii="Arial Narrow" w:eastAsiaTheme="minorHAnsi" w:hAnsi="Arial Narrow" w:cstheme="minorBidi"/>
                <w:szCs w:val="22"/>
                <w:lang w:eastAsia="en-US"/>
              </w:rPr>
              <w:t>ce n’est pas le cas</w:t>
            </w:r>
            <w:r w:rsidR="00E4517B" w:rsidRPr="00AA4355">
              <w:rPr>
                <w:rFonts w:ascii="Arial Narrow" w:eastAsiaTheme="minorHAnsi" w:hAnsi="Arial Narrow" w:cstheme="minorBidi"/>
                <w:szCs w:val="22"/>
                <w:lang w:eastAsia="en-US"/>
              </w:rPr>
              <w:t xml:space="preserve">, </w:t>
            </w:r>
            <w:r w:rsidR="005806E0" w:rsidRPr="00AA4355">
              <w:rPr>
                <w:rFonts w:ascii="Arial Narrow" w:eastAsiaTheme="minorHAnsi" w:hAnsi="Arial Narrow" w:cstheme="minorBidi"/>
                <w:szCs w:val="22"/>
                <w:lang w:eastAsia="en-US"/>
              </w:rPr>
              <w:t>deux possibilités sont ouvertes :</w:t>
            </w:r>
          </w:p>
          <w:p w:rsidR="005806E0" w:rsidRPr="00AA4355" w:rsidRDefault="005806E0" w:rsidP="005806E0">
            <w:pPr>
              <w:spacing w:line="276" w:lineRule="auto"/>
              <w:rPr>
                <w:rFonts w:ascii="Arial Narrow" w:eastAsiaTheme="minorHAnsi" w:hAnsi="Arial Narrow" w:cstheme="minorBidi"/>
                <w:szCs w:val="22"/>
                <w:lang w:eastAsia="en-US"/>
              </w:rPr>
            </w:pPr>
            <w:r w:rsidRPr="00AA4355">
              <w:rPr>
                <w:rFonts w:cs="Arial"/>
                <w:sz w:val="24"/>
                <w:szCs w:val="24"/>
              </w:rPr>
              <w:t xml:space="preserve">- </w:t>
            </w:r>
            <w:r w:rsidRPr="00AA4355">
              <w:rPr>
                <w:rFonts w:ascii="Arial Narrow" w:eastAsiaTheme="minorHAnsi" w:hAnsi="Arial Narrow" w:cstheme="minorBidi"/>
                <w:szCs w:val="22"/>
                <w:lang w:eastAsia="en-US"/>
              </w:rPr>
              <w:t>ne présenter que les frais salariaux effectivement supportés (ne présenter ni la partie subventionnée en dépense, ni l’aide à l’emploi dans le plan de financement)</w:t>
            </w:r>
          </w:p>
          <w:p w:rsidR="005806E0" w:rsidRPr="00AA4355" w:rsidRDefault="005806E0" w:rsidP="005806E0">
            <w:pPr>
              <w:spacing w:line="276" w:lineRule="auto"/>
              <w:rPr>
                <w:rFonts w:ascii="Arial Narrow" w:eastAsiaTheme="minorHAnsi" w:hAnsi="Arial Narrow" w:cstheme="minorBidi"/>
                <w:szCs w:val="22"/>
                <w:lang w:eastAsia="en-US"/>
              </w:rPr>
            </w:pPr>
            <w:r w:rsidRPr="00AA4355">
              <w:rPr>
                <w:rFonts w:ascii="Arial Narrow" w:eastAsiaTheme="minorHAnsi" w:hAnsi="Arial Narrow" w:cstheme="minorBidi"/>
                <w:szCs w:val="22"/>
                <w:lang w:eastAsia="en-US"/>
              </w:rPr>
              <w:t xml:space="preserve">- présenter la totalité des frais salariaux et indiquer l’aide à l’emploi dans le plan de financement </w:t>
            </w:r>
          </w:p>
          <w:p w:rsidR="005806E0" w:rsidRPr="00AA4355" w:rsidRDefault="005806E0" w:rsidP="00726184">
            <w:pPr>
              <w:spacing w:after="200" w:line="276" w:lineRule="auto"/>
              <w:jc w:val="both"/>
              <w:rPr>
                <w:rFonts w:ascii="Arial Narrow" w:eastAsiaTheme="minorHAnsi" w:hAnsi="Arial Narrow" w:cstheme="minorBidi"/>
                <w:szCs w:val="22"/>
                <w:lang w:eastAsia="en-US"/>
              </w:rPr>
            </w:pPr>
          </w:p>
          <w:p w:rsidR="006B4C9C" w:rsidRPr="000A0499" w:rsidRDefault="007C08C0" w:rsidP="00726184">
            <w:pPr>
              <w:spacing w:after="200" w:line="276" w:lineRule="auto"/>
              <w:jc w:val="both"/>
              <w:rPr>
                <w:rFonts w:ascii="Arial Narrow" w:eastAsiaTheme="minorHAnsi" w:hAnsi="Arial Narrow" w:cstheme="minorBidi"/>
                <w:szCs w:val="22"/>
                <w:lang w:eastAsia="en-US"/>
              </w:rPr>
            </w:pPr>
            <w:r w:rsidRPr="00AA4355">
              <w:rPr>
                <w:rFonts w:ascii="Arial Narrow" w:eastAsiaTheme="minorHAnsi" w:hAnsi="Arial Narrow" w:cstheme="minorBidi"/>
                <w:szCs w:val="22"/>
                <w:lang w:eastAsia="en-US"/>
              </w:rPr>
              <w:t xml:space="preserve">Les </w:t>
            </w:r>
            <w:r w:rsidRPr="00AA4355">
              <w:rPr>
                <w:rFonts w:ascii="Arial Narrow" w:eastAsiaTheme="minorHAnsi" w:hAnsi="Arial Narrow" w:cstheme="minorBidi"/>
                <w:b/>
                <w:szCs w:val="22"/>
                <w:lang w:eastAsia="en-US"/>
              </w:rPr>
              <w:t>frais de structure (coûts indirects)</w:t>
            </w:r>
            <w:r w:rsidRPr="00AA4355">
              <w:rPr>
                <w:rFonts w:ascii="Arial Narrow" w:eastAsiaTheme="minorHAnsi" w:hAnsi="Arial Narrow" w:cstheme="minorBidi"/>
                <w:szCs w:val="22"/>
                <w:lang w:eastAsia="en-US"/>
              </w:rPr>
              <w:t xml:space="preserve"> liés à l’opération sont éligibles</w:t>
            </w:r>
            <w:r w:rsidR="00726184" w:rsidRPr="00AA4355">
              <w:rPr>
                <w:rFonts w:ascii="Arial Narrow" w:eastAsiaTheme="minorHAnsi" w:hAnsi="Arial Narrow" w:cstheme="minorBidi"/>
                <w:szCs w:val="22"/>
                <w:lang w:eastAsia="en-US"/>
              </w:rPr>
              <w:t xml:space="preserve"> au paiement s’ils ont été prévus dans la demande de subvention et retenus dans la décision attributive d’aide FEADER</w:t>
            </w:r>
            <w:r w:rsidRPr="00AA4355">
              <w:rPr>
                <w:rFonts w:ascii="Arial Narrow" w:eastAsiaTheme="minorHAnsi" w:hAnsi="Arial Narrow" w:cstheme="minorBidi"/>
                <w:szCs w:val="22"/>
                <w:lang w:eastAsia="en-US"/>
              </w:rPr>
              <w:t xml:space="preserve">. </w:t>
            </w:r>
            <w:r w:rsidR="00726184" w:rsidRPr="00AA4355">
              <w:rPr>
                <w:rFonts w:ascii="Arial Narrow" w:eastAsiaTheme="minorHAnsi" w:hAnsi="Arial Narrow" w:cstheme="minorBidi"/>
                <w:szCs w:val="22"/>
                <w:lang w:eastAsia="en-US"/>
              </w:rPr>
              <w:t>U</w:t>
            </w:r>
            <w:r w:rsidRPr="00AA4355">
              <w:rPr>
                <w:rFonts w:ascii="Arial Narrow" w:eastAsiaTheme="minorHAnsi" w:hAnsi="Arial Narrow" w:cstheme="minorBidi"/>
                <w:szCs w:val="22"/>
                <w:lang w:eastAsia="en-US"/>
              </w:rPr>
              <w:t xml:space="preserve">n </w:t>
            </w:r>
            <w:r w:rsidRPr="00AA4355">
              <w:rPr>
                <w:rFonts w:ascii="Arial Narrow" w:eastAsiaTheme="minorHAnsi" w:hAnsi="Arial Narrow" w:cstheme="minorBidi"/>
                <w:b/>
                <w:szCs w:val="22"/>
                <w:lang w:eastAsia="en-US"/>
              </w:rPr>
              <w:t>taux forfaitaire de 15%</w:t>
            </w:r>
            <w:r w:rsidRPr="00AA4355">
              <w:rPr>
                <w:rFonts w:ascii="Arial Narrow" w:eastAsiaTheme="minorHAnsi" w:hAnsi="Arial Narrow" w:cstheme="minorBidi"/>
                <w:szCs w:val="22"/>
                <w:lang w:eastAsia="en-US"/>
              </w:rPr>
              <w:t xml:space="preserve"> est appliqué au</w:t>
            </w:r>
            <w:r w:rsidR="005E4D29" w:rsidRPr="00AA4355">
              <w:rPr>
                <w:rFonts w:ascii="Arial Narrow" w:eastAsiaTheme="minorHAnsi" w:hAnsi="Arial Narrow" w:cstheme="minorBidi"/>
                <w:szCs w:val="22"/>
                <w:lang w:eastAsia="en-US"/>
              </w:rPr>
              <w:t>x</w:t>
            </w:r>
            <w:r w:rsidRPr="00AA4355">
              <w:rPr>
                <w:rFonts w:ascii="Arial Narrow" w:eastAsiaTheme="minorHAnsi" w:hAnsi="Arial Narrow" w:cstheme="minorBidi"/>
                <w:szCs w:val="22"/>
                <w:lang w:eastAsia="en-US"/>
              </w:rPr>
              <w:t xml:space="preserve"> frais de personnels directs éligibles conformément à l’article 68 du règlement (UE) n°1303/2013. La seule justification des coûts indirects repose donc sur la justification des dépenses </w:t>
            </w:r>
            <w:r w:rsidR="00686067" w:rsidRPr="00AA4355">
              <w:rPr>
                <w:rFonts w:ascii="Arial Narrow" w:eastAsiaTheme="minorHAnsi" w:hAnsi="Arial Narrow" w:cstheme="minorBidi"/>
                <w:szCs w:val="22"/>
                <w:lang w:eastAsia="en-US"/>
              </w:rPr>
              <w:t xml:space="preserve">de rémunération </w:t>
            </w:r>
            <w:r w:rsidR="00726184" w:rsidRPr="00AA4355">
              <w:rPr>
                <w:rFonts w:ascii="Arial Narrow" w:eastAsiaTheme="minorHAnsi" w:hAnsi="Arial Narrow" w:cstheme="minorBidi"/>
                <w:szCs w:val="22"/>
                <w:lang w:eastAsia="en-US"/>
              </w:rPr>
              <w:t>consacrées à l’opération.</w:t>
            </w:r>
          </w:p>
        </w:tc>
      </w:tr>
      <w:tr w:rsidR="006B4C9C" w:rsidRPr="000A0499" w:rsidTr="00522E54">
        <w:trPr>
          <w:trHeight w:val="956"/>
        </w:trPr>
        <w:tc>
          <w:tcPr>
            <w:tcW w:w="483" w:type="pct"/>
            <w:tcBorders>
              <w:bottom w:val="single" w:sz="4" w:space="0" w:color="auto"/>
            </w:tcBorders>
            <w:shd w:val="clear" w:color="auto" w:fill="76923C" w:themeFill="accent3" w:themeFillShade="BF"/>
          </w:tcPr>
          <w:p w:rsidR="006B4C9C" w:rsidRPr="000A0499" w:rsidRDefault="002C382C" w:rsidP="006B4C9C">
            <w:pPr>
              <w:spacing w:before="120"/>
              <w:rPr>
                <w:rFonts w:ascii="Calibri" w:hAnsi="Calibri" w:cs="Calibri"/>
                <w:b/>
                <w:color w:val="FFFFFF" w:themeColor="background1"/>
              </w:rPr>
            </w:pPr>
            <w:r>
              <w:rPr>
                <w:rFonts w:ascii="Calibri" w:hAnsi="Calibri" w:cs="Calibri"/>
                <w:b/>
                <w:color w:val="FFFFFF" w:themeColor="background1"/>
              </w:rPr>
              <w:lastRenderedPageBreak/>
              <w:t>2</w:t>
            </w:r>
            <w:r w:rsidR="006B4C9C" w:rsidRPr="000A0499">
              <w:rPr>
                <w:rFonts w:ascii="Calibri" w:hAnsi="Calibri" w:cs="Calibri"/>
                <w:b/>
                <w:color w:val="FFFFFF" w:themeColor="background1"/>
              </w:rPr>
              <w:t>A3</w:t>
            </w:r>
          </w:p>
        </w:tc>
        <w:tc>
          <w:tcPr>
            <w:tcW w:w="917" w:type="pct"/>
            <w:tcBorders>
              <w:bottom w:val="single" w:sz="4" w:space="0" w:color="auto"/>
            </w:tcBorders>
            <w:shd w:val="clear" w:color="auto" w:fill="F2F2F2" w:themeFill="background1" w:themeFillShade="F2"/>
          </w:tcPr>
          <w:p w:rsidR="006B4C9C" w:rsidRPr="000A0499" w:rsidRDefault="006B4C9C" w:rsidP="00AF25E4">
            <w:pPr>
              <w:spacing w:before="120"/>
              <w:rPr>
                <w:rFonts w:ascii="Calibri" w:hAnsi="Calibri" w:cs="Calibri"/>
                <w:b/>
              </w:rPr>
            </w:pPr>
            <w:r w:rsidRPr="000A0499">
              <w:rPr>
                <w:rFonts w:ascii="Calibri" w:hAnsi="Calibri" w:cs="Calibri"/>
                <w:b/>
              </w:rPr>
              <w:t>Annexe 3 (</w:t>
            </w:r>
            <w:r w:rsidR="00AF25E4">
              <w:rPr>
                <w:rFonts w:ascii="Calibri" w:hAnsi="Calibri" w:cs="Calibri"/>
                <w:b/>
              </w:rPr>
              <w:t>A</w:t>
            </w:r>
            <w:r w:rsidRPr="000A0499">
              <w:rPr>
                <w:rFonts w:ascii="Calibri" w:hAnsi="Calibri" w:cs="Calibri"/>
                <w:b/>
              </w:rPr>
              <w:t xml:space="preserve">utres frais supportés par le </w:t>
            </w:r>
            <w:r w:rsidR="00AF25E4">
              <w:rPr>
                <w:rFonts w:ascii="Calibri" w:hAnsi="Calibri" w:cs="Calibri"/>
                <w:b/>
              </w:rPr>
              <w:t>bénéficiaire</w:t>
            </w:r>
            <w:r w:rsidRPr="000A0499">
              <w:rPr>
                <w:rFonts w:ascii="Calibri" w:hAnsi="Calibri" w:cs="Calibri"/>
                <w:b/>
              </w:rPr>
              <w:t>)</w:t>
            </w:r>
          </w:p>
        </w:tc>
        <w:tc>
          <w:tcPr>
            <w:tcW w:w="3600" w:type="pct"/>
            <w:tcBorders>
              <w:bottom w:val="single" w:sz="4" w:space="0" w:color="auto"/>
            </w:tcBorders>
            <w:shd w:val="clear" w:color="auto" w:fill="auto"/>
          </w:tcPr>
          <w:p w:rsidR="006B4C9C" w:rsidRPr="000A0499" w:rsidRDefault="008545F9" w:rsidP="00842440">
            <w:pPr>
              <w:spacing w:before="120"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 xml:space="preserve">Les </w:t>
            </w:r>
            <w:r w:rsidRPr="00522E54">
              <w:rPr>
                <w:rFonts w:ascii="Arial Narrow" w:eastAsiaTheme="minorHAnsi" w:hAnsi="Arial Narrow" w:cstheme="minorBidi"/>
                <w:szCs w:val="22"/>
                <w:lang w:eastAsia="en-US"/>
              </w:rPr>
              <w:t xml:space="preserve">dépenses présentées dans cette annexe doivent être justifiées par des </w:t>
            </w:r>
            <w:r w:rsidRPr="005E4D29">
              <w:rPr>
                <w:rFonts w:ascii="Arial Narrow" w:eastAsiaTheme="minorHAnsi" w:hAnsi="Arial Narrow" w:cstheme="minorBidi"/>
                <w:b/>
                <w:szCs w:val="22"/>
                <w:lang w:eastAsia="en-US"/>
              </w:rPr>
              <w:t>notes de frais</w:t>
            </w:r>
            <w:r w:rsidR="00F45B40" w:rsidRPr="00522E54">
              <w:rPr>
                <w:rFonts w:ascii="Arial Narrow" w:eastAsiaTheme="minorHAnsi" w:hAnsi="Arial Narrow" w:cstheme="minorBidi"/>
                <w:szCs w:val="22"/>
                <w:lang w:eastAsia="en-US"/>
              </w:rPr>
              <w:t xml:space="preserve"> signées par l’agent</w:t>
            </w:r>
            <w:r w:rsidR="00842440">
              <w:rPr>
                <w:rFonts w:ascii="Arial Narrow" w:eastAsiaTheme="minorHAnsi" w:hAnsi="Arial Narrow" w:cstheme="minorBidi"/>
                <w:szCs w:val="22"/>
                <w:lang w:eastAsia="en-US"/>
              </w:rPr>
              <w:t>,</w:t>
            </w:r>
            <w:r w:rsidR="00F45B40" w:rsidRPr="00522E54">
              <w:rPr>
                <w:rFonts w:ascii="Arial Narrow" w:eastAsiaTheme="minorHAnsi" w:hAnsi="Arial Narrow" w:cstheme="minorBidi"/>
                <w:szCs w:val="22"/>
                <w:lang w:eastAsia="en-US"/>
              </w:rPr>
              <w:t xml:space="preserve"> et son supérieur hiérarchique</w:t>
            </w:r>
            <w:r w:rsidR="00842440">
              <w:rPr>
                <w:rFonts w:ascii="Arial Narrow" w:eastAsiaTheme="minorHAnsi" w:hAnsi="Arial Narrow" w:cstheme="minorBidi"/>
                <w:szCs w:val="22"/>
                <w:lang w:eastAsia="en-US"/>
              </w:rPr>
              <w:t xml:space="preserve"> ou </w:t>
            </w:r>
            <w:r w:rsidR="00522E54">
              <w:rPr>
                <w:rFonts w:ascii="Arial Narrow" w:eastAsiaTheme="minorHAnsi" w:hAnsi="Arial Narrow" w:cstheme="minorBidi"/>
                <w:szCs w:val="22"/>
                <w:lang w:eastAsia="en-US"/>
              </w:rPr>
              <w:t xml:space="preserve">le représentant </w:t>
            </w:r>
            <w:r w:rsidR="00842440">
              <w:rPr>
                <w:rFonts w:ascii="Arial Narrow" w:eastAsiaTheme="minorHAnsi" w:hAnsi="Arial Narrow" w:cstheme="minorBidi"/>
                <w:szCs w:val="22"/>
                <w:lang w:eastAsia="en-US"/>
              </w:rPr>
              <w:t xml:space="preserve">légal </w:t>
            </w:r>
            <w:r w:rsidR="00522E54">
              <w:rPr>
                <w:rFonts w:ascii="Arial Narrow" w:eastAsiaTheme="minorHAnsi" w:hAnsi="Arial Narrow" w:cstheme="minorBidi"/>
                <w:szCs w:val="22"/>
                <w:lang w:eastAsia="en-US"/>
              </w:rPr>
              <w:t>de la structure</w:t>
            </w:r>
            <w:r w:rsidR="00F45B40" w:rsidRPr="00522E54">
              <w:rPr>
                <w:rFonts w:ascii="Arial Narrow" w:eastAsiaTheme="minorHAnsi" w:hAnsi="Arial Narrow" w:cstheme="minorBidi"/>
                <w:szCs w:val="22"/>
                <w:lang w:eastAsia="en-US"/>
              </w:rPr>
              <w:t>.</w:t>
            </w:r>
          </w:p>
        </w:tc>
      </w:tr>
      <w:tr w:rsidR="00006CB8" w:rsidRPr="000A0499" w:rsidTr="00522E54">
        <w:trPr>
          <w:trHeight w:val="956"/>
        </w:trPr>
        <w:tc>
          <w:tcPr>
            <w:tcW w:w="483" w:type="pct"/>
            <w:tcBorders>
              <w:bottom w:val="single" w:sz="4" w:space="0" w:color="auto"/>
            </w:tcBorders>
            <w:shd w:val="clear" w:color="auto" w:fill="76923C" w:themeFill="accent3" w:themeFillShade="BF"/>
          </w:tcPr>
          <w:p w:rsidR="00006CB8" w:rsidRDefault="00006CB8" w:rsidP="006B4C9C">
            <w:pPr>
              <w:spacing w:before="120"/>
              <w:rPr>
                <w:rFonts w:ascii="Calibri" w:hAnsi="Calibri" w:cs="Calibri"/>
                <w:b/>
                <w:color w:val="FFFFFF" w:themeColor="background1"/>
              </w:rPr>
            </w:pPr>
            <w:r>
              <w:rPr>
                <w:rFonts w:ascii="Calibri" w:hAnsi="Calibri" w:cs="Calibri"/>
                <w:b/>
                <w:color w:val="FFFFFF" w:themeColor="background1"/>
              </w:rPr>
              <w:t>2A4</w:t>
            </w:r>
          </w:p>
        </w:tc>
        <w:tc>
          <w:tcPr>
            <w:tcW w:w="917" w:type="pct"/>
            <w:tcBorders>
              <w:bottom w:val="single" w:sz="4" w:space="0" w:color="auto"/>
            </w:tcBorders>
            <w:shd w:val="clear" w:color="auto" w:fill="F2F2F2" w:themeFill="background1" w:themeFillShade="F2"/>
          </w:tcPr>
          <w:p w:rsidR="00006CB8" w:rsidRPr="000A0499" w:rsidRDefault="00006CB8" w:rsidP="00AF25E4">
            <w:pPr>
              <w:spacing w:before="120"/>
              <w:rPr>
                <w:rFonts w:ascii="Calibri" w:hAnsi="Calibri" w:cs="Calibri"/>
                <w:b/>
              </w:rPr>
            </w:pPr>
            <w:r>
              <w:rPr>
                <w:rFonts w:ascii="Calibri" w:hAnsi="Calibri" w:cs="Calibri"/>
                <w:b/>
              </w:rPr>
              <w:t>Annexe 4 (Contributions en nature)</w:t>
            </w:r>
          </w:p>
        </w:tc>
        <w:tc>
          <w:tcPr>
            <w:tcW w:w="3600" w:type="pct"/>
            <w:tcBorders>
              <w:bottom w:val="single" w:sz="4" w:space="0" w:color="auto"/>
            </w:tcBorders>
            <w:shd w:val="clear" w:color="auto" w:fill="auto"/>
          </w:tcPr>
          <w:p w:rsidR="00006CB8" w:rsidRDefault="00006CB8" w:rsidP="00522E54">
            <w:pPr>
              <w:spacing w:before="120"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Cette annexe doit être renseignée pour la prise en compte de la valorisation :</w:t>
            </w:r>
          </w:p>
          <w:p w:rsidR="00006CB8" w:rsidRDefault="00006CB8" w:rsidP="00006CB8">
            <w:pPr>
              <w:pStyle w:val="Paragraphedeliste"/>
              <w:numPr>
                <w:ilvl w:val="0"/>
                <w:numId w:val="1"/>
              </w:numPr>
              <w:spacing w:before="120"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Du temps passé pour l’auto-construction</w:t>
            </w:r>
          </w:p>
          <w:p w:rsidR="00006CB8" w:rsidRDefault="00006CB8" w:rsidP="00006CB8">
            <w:pPr>
              <w:pStyle w:val="Paragraphedeliste"/>
              <w:numPr>
                <w:ilvl w:val="0"/>
                <w:numId w:val="1"/>
              </w:numPr>
              <w:spacing w:before="120"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Du temps passé au titre du bénévolat</w:t>
            </w:r>
          </w:p>
          <w:p w:rsidR="00006CB8" w:rsidRDefault="00006CB8" w:rsidP="00006CB8">
            <w:pPr>
              <w:pStyle w:val="Paragraphedeliste"/>
              <w:numPr>
                <w:ilvl w:val="0"/>
                <w:numId w:val="1"/>
              </w:numPr>
              <w:spacing w:before="120"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De la valorisation de la mobilisation de biens et services fournis habituellement à titre onéreux par la structure maître d’ouvrage</w:t>
            </w:r>
          </w:p>
          <w:p w:rsidR="00842440" w:rsidRPr="00842440" w:rsidRDefault="00842440" w:rsidP="00842440">
            <w:pPr>
              <w:spacing w:before="120"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En cas de valorisation de contributions en nature, le porteur de projet doit prévoir une ligne spécifique dans ses documents budgétaires et comptables.</w:t>
            </w:r>
          </w:p>
        </w:tc>
      </w:tr>
      <w:tr w:rsidR="00006CB8" w:rsidRPr="000A0499" w:rsidTr="00522E54">
        <w:trPr>
          <w:trHeight w:val="956"/>
        </w:trPr>
        <w:tc>
          <w:tcPr>
            <w:tcW w:w="483" w:type="pct"/>
            <w:tcBorders>
              <w:bottom w:val="single" w:sz="4" w:space="0" w:color="auto"/>
            </w:tcBorders>
            <w:shd w:val="clear" w:color="auto" w:fill="76923C" w:themeFill="accent3" w:themeFillShade="BF"/>
          </w:tcPr>
          <w:p w:rsidR="00006CB8" w:rsidRDefault="00006CB8" w:rsidP="006B4C9C">
            <w:pPr>
              <w:spacing w:before="120"/>
              <w:rPr>
                <w:rFonts w:ascii="Calibri" w:hAnsi="Calibri" w:cs="Calibri"/>
                <w:b/>
                <w:color w:val="FFFFFF" w:themeColor="background1"/>
              </w:rPr>
            </w:pPr>
            <w:r>
              <w:rPr>
                <w:rFonts w:ascii="Calibri" w:hAnsi="Calibri" w:cs="Calibri"/>
                <w:b/>
                <w:color w:val="FFFFFF" w:themeColor="background1"/>
              </w:rPr>
              <w:t>2A5</w:t>
            </w:r>
          </w:p>
        </w:tc>
        <w:tc>
          <w:tcPr>
            <w:tcW w:w="917" w:type="pct"/>
            <w:tcBorders>
              <w:bottom w:val="single" w:sz="4" w:space="0" w:color="auto"/>
            </w:tcBorders>
            <w:shd w:val="clear" w:color="auto" w:fill="F2F2F2" w:themeFill="background1" w:themeFillShade="F2"/>
          </w:tcPr>
          <w:p w:rsidR="00006CB8" w:rsidRDefault="00006CB8" w:rsidP="00AF25E4">
            <w:pPr>
              <w:spacing w:before="120"/>
              <w:rPr>
                <w:rFonts w:ascii="Calibri" w:hAnsi="Calibri" w:cs="Calibri"/>
                <w:b/>
              </w:rPr>
            </w:pPr>
            <w:r>
              <w:rPr>
                <w:rFonts w:ascii="Calibri" w:hAnsi="Calibri" w:cs="Calibri"/>
                <w:b/>
              </w:rPr>
              <w:t>Annexe 5 (Charges d’amortissement)</w:t>
            </w:r>
          </w:p>
        </w:tc>
        <w:tc>
          <w:tcPr>
            <w:tcW w:w="3600" w:type="pct"/>
            <w:tcBorders>
              <w:bottom w:val="single" w:sz="4" w:space="0" w:color="auto"/>
            </w:tcBorders>
            <w:shd w:val="clear" w:color="auto" w:fill="auto"/>
          </w:tcPr>
          <w:p w:rsidR="00006CB8" w:rsidRDefault="00006CB8" w:rsidP="00842440">
            <w:pPr>
              <w:spacing w:before="120"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Cette annexe est à renseigner pour toute utilisation de biens i</w:t>
            </w:r>
            <w:r w:rsidR="00842440">
              <w:rPr>
                <w:rFonts w:ascii="Arial Narrow" w:eastAsiaTheme="minorHAnsi" w:hAnsi="Arial Narrow" w:cstheme="minorBidi"/>
                <w:szCs w:val="22"/>
                <w:lang w:eastAsia="en-US"/>
              </w:rPr>
              <w:t>mmeubles soumis à amortissement</w:t>
            </w:r>
            <w:r>
              <w:rPr>
                <w:rFonts w:ascii="Arial Narrow" w:eastAsiaTheme="minorHAnsi" w:hAnsi="Arial Narrow" w:cstheme="minorBidi"/>
                <w:szCs w:val="22"/>
                <w:lang w:eastAsia="en-US"/>
              </w:rPr>
              <w:t xml:space="preserve"> pour le projet financé</w:t>
            </w:r>
            <w:r w:rsidR="00842440">
              <w:rPr>
                <w:rFonts w:ascii="Arial Narrow" w:eastAsiaTheme="minorHAnsi" w:hAnsi="Arial Narrow" w:cstheme="minorBidi"/>
                <w:szCs w:val="22"/>
                <w:lang w:eastAsia="en-US"/>
              </w:rPr>
              <w:t>,</w:t>
            </w:r>
            <w:r>
              <w:rPr>
                <w:rFonts w:ascii="Arial Narrow" w:eastAsiaTheme="minorHAnsi" w:hAnsi="Arial Narrow" w:cstheme="minorBidi"/>
                <w:szCs w:val="22"/>
                <w:lang w:eastAsia="en-US"/>
              </w:rPr>
              <w:t xml:space="preserve"> sur une durée inférieure à l’engagement de maintien de l’investissement</w:t>
            </w:r>
            <w:r w:rsidR="00842440">
              <w:rPr>
                <w:rFonts w:ascii="Arial Narrow" w:eastAsiaTheme="minorHAnsi" w:hAnsi="Arial Narrow" w:cstheme="minorBidi"/>
                <w:szCs w:val="22"/>
                <w:lang w:eastAsia="en-US"/>
              </w:rPr>
              <w:t>, soit</w:t>
            </w:r>
            <w:r>
              <w:rPr>
                <w:rFonts w:ascii="Arial Narrow" w:eastAsiaTheme="minorHAnsi" w:hAnsi="Arial Narrow" w:cstheme="minorBidi"/>
                <w:szCs w:val="22"/>
                <w:lang w:eastAsia="en-US"/>
              </w:rPr>
              <w:t xml:space="preserve"> 5 ans à compter du paiement final de l’aide (ex : matériel informatique, mobilier de bureau…)</w:t>
            </w:r>
            <w:r w:rsidR="00842440">
              <w:rPr>
                <w:rFonts w:ascii="Arial Narrow" w:eastAsiaTheme="minorHAnsi" w:hAnsi="Arial Narrow" w:cstheme="minorBidi"/>
                <w:szCs w:val="22"/>
                <w:lang w:eastAsia="en-US"/>
              </w:rPr>
              <w:t>.</w:t>
            </w:r>
          </w:p>
        </w:tc>
      </w:tr>
      <w:tr w:rsidR="00631100" w:rsidRPr="000A0499" w:rsidTr="00631100">
        <w:trPr>
          <w:trHeight w:val="602"/>
        </w:trPr>
        <w:tc>
          <w:tcPr>
            <w:tcW w:w="483" w:type="pct"/>
            <w:tcBorders>
              <w:bottom w:val="single" w:sz="4" w:space="0" w:color="auto"/>
            </w:tcBorders>
            <w:shd w:val="clear" w:color="auto" w:fill="76923C" w:themeFill="accent3" w:themeFillShade="BF"/>
          </w:tcPr>
          <w:p w:rsidR="00631100" w:rsidRDefault="00631100" w:rsidP="006B4C9C">
            <w:pPr>
              <w:spacing w:before="120"/>
              <w:rPr>
                <w:rFonts w:ascii="Calibri" w:hAnsi="Calibri" w:cs="Calibri"/>
                <w:b/>
                <w:color w:val="FFFFFF" w:themeColor="background1"/>
              </w:rPr>
            </w:pPr>
            <w:r>
              <w:rPr>
                <w:rFonts w:ascii="Calibri" w:hAnsi="Calibri" w:cs="Calibri"/>
                <w:b/>
                <w:color w:val="FFFFFF" w:themeColor="background1"/>
              </w:rPr>
              <w:t>2A6</w:t>
            </w:r>
          </w:p>
        </w:tc>
        <w:tc>
          <w:tcPr>
            <w:tcW w:w="917" w:type="pct"/>
            <w:tcBorders>
              <w:bottom w:val="single" w:sz="4" w:space="0" w:color="auto"/>
            </w:tcBorders>
            <w:shd w:val="clear" w:color="auto" w:fill="F2F2F2" w:themeFill="background1" w:themeFillShade="F2"/>
          </w:tcPr>
          <w:p w:rsidR="00631100" w:rsidRDefault="00631100" w:rsidP="00AF25E4">
            <w:pPr>
              <w:spacing w:before="120"/>
              <w:rPr>
                <w:rFonts w:ascii="Calibri" w:hAnsi="Calibri" w:cs="Calibri"/>
                <w:b/>
              </w:rPr>
            </w:pPr>
            <w:r>
              <w:rPr>
                <w:rFonts w:ascii="Calibri" w:hAnsi="Calibri" w:cs="Calibri"/>
                <w:b/>
              </w:rPr>
              <w:t>Annexe 6 (Recettes)</w:t>
            </w:r>
          </w:p>
        </w:tc>
        <w:tc>
          <w:tcPr>
            <w:tcW w:w="3600" w:type="pct"/>
            <w:tcBorders>
              <w:bottom w:val="single" w:sz="4" w:space="0" w:color="auto"/>
            </w:tcBorders>
            <w:shd w:val="clear" w:color="auto" w:fill="auto"/>
          </w:tcPr>
          <w:p w:rsidR="00631100" w:rsidRDefault="00631100" w:rsidP="00006CB8">
            <w:pPr>
              <w:spacing w:before="120"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Les recettes générées par l’opération pendant la durée d’exécution définie dans la décision juridique attributive d’aide FEADER seront déclarée dans cette annexe.</w:t>
            </w:r>
          </w:p>
        </w:tc>
      </w:tr>
      <w:tr w:rsidR="00A63686" w:rsidRPr="000A0499" w:rsidTr="00A63686">
        <w:trPr>
          <w:trHeight w:val="864"/>
        </w:trPr>
        <w:tc>
          <w:tcPr>
            <w:tcW w:w="1400" w:type="pct"/>
            <w:gridSpan w:val="2"/>
            <w:tcBorders>
              <w:bottom w:val="single" w:sz="4" w:space="0" w:color="auto"/>
            </w:tcBorders>
            <w:shd w:val="solid" w:color="4F6228" w:themeColor="accent3" w:themeShade="80" w:fill="auto"/>
          </w:tcPr>
          <w:p w:rsidR="00CB38CC" w:rsidRPr="00A63686" w:rsidRDefault="00CB38CC" w:rsidP="001E0DA6">
            <w:pPr>
              <w:shd w:val="clear" w:color="auto" w:fill="4F6228" w:themeFill="accent3" w:themeFillShade="80"/>
              <w:rPr>
                <w:rFonts w:ascii="Calibri" w:hAnsi="Calibri" w:cs="Calibri"/>
                <w:b/>
                <w:color w:val="FFFFFF" w:themeColor="background1"/>
              </w:rPr>
            </w:pPr>
            <w:r>
              <w:rPr>
                <w:rFonts w:ascii="Calibri" w:hAnsi="Calibri" w:cs="Calibri"/>
                <w:b/>
                <w:color w:val="FFFFFF" w:themeColor="background1"/>
              </w:rPr>
              <w:t>Preuves de l’acquittement des dépenses</w:t>
            </w:r>
          </w:p>
        </w:tc>
        <w:tc>
          <w:tcPr>
            <w:tcW w:w="3600" w:type="pct"/>
            <w:tcBorders>
              <w:bottom w:val="single" w:sz="4" w:space="0" w:color="auto"/>
            </w:tcBorders>
            <w:shd w:val="clear" w:color="auto" w:fill="auto"/>
          </w:tcPr>
          <w:p w:rsidR="005E4D29" w:rsidRDefault="005E4D29" w:rsidP="00CB38CC">
            <w:pPr>
              <w:spacing w:after="200" w:line="276" w:lineRule="auto"/>
              <w:contextualSpacing/>
              <w:jc w:val="both"/>
              <w:rPr>
                <w:rFonts w:ascii="Arial Narrow" w:eastAsiaTheme="minorHAnsi" w:hAnsi="Arial Narrow" w:cstheme="minorBidi"/>
                <w:szCs w:val="22"/>
                <w:lang w:eastAsia="en-US"/>
              </w:rPr>
            </w:pPr>
          </w:p>
          <w:p w:rsidR="00CB38CC" w:rsidRDefault="00CB38CC" w:rsidP="00CB38CC">
            <w:pPr>
              <w:spacing w:after="200" w:line="276" w:lineRule="auto"/>
              <w:contextualSpacing/>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 xml:space="preserve">La date d’acquittement correspond à la date de </w:t>
            </w:r>
            <w:r w:rsidRPr="00522E54">
              <w:rPr>
                <w:rFonts w:ascii="Arial Narrow" w:eastAsiaTheme="minorHAnsi" w:hAnsi="Arial Narrow" w:cstheme="minorBidi"/>
                <w:b/>
                <w:szCs w:val="22"/>
                <w:lang w:eastAsia="en-US"/>
              </w:rPr>
              <w:t>débit effectif</w:t>
            </w:r>
            <w:r>
              <w:rPr>
                <w:rFonts w:ascii="Arial Narrow" w:eastAsiaTheme="minorHAnsi" w:hAnsi="Arial Narrow" w:cstheme="minorBidi"/>
                <w:szCs w:val="22"/>
                <w:lang w:eastAsia="en-US"/>
              </w:rPr>
              <w:t xml:space="preserve"> du montant </w:t>
            </w:r>
            <w:r w:rsidR="00864FA1">
              <w:rPr>
                <w:rFonts w:ascii="Arial Narrow" w:eastAsiaTheme="minorHAnsi" w:hAnsi="Arial Narrow" w:cstheme="minorBidi"/>
                <w:szCs w:val="22"/>
                <w:lang w:eastAsia="en-US"/>
              </w:rPr>
              <w:t>sur le compte du bénéficiaire.</w:t>
            </w:r>
          </w:p>
          <w:p w:rsidR="003635F6" w:rsidRDefault="003635F6" w:rsidP="00CB38CC">
            <w:pPr>
              <w:spacing w:after="200" w:line="276" w:lineRule="auto"/>
              <w:contextualSpacing/>
              <w:jc w:val="both"/>
              <w:rPr>
                <w:rFonts w:ascii="Arial Narrow" w:eastAsiaTheme="minorHAnsi" w:hAnsi="Arial Narrow" w:cstheme="minorBidi"/>
                <w:szCs w:val="22"/>
                <w:lang w:eastAsia="en-US"/>
              </w:rPr>
            </w:pPr>
          </w:p>
          <w:p w:rsidR="00CB38CC" w:rsidRPr="000A0499" w:rsidRDefault="00CB38CC" w:rsidP="00522E54">
            <w:pPr>
              <w:spacing w:line="276" w:lineRule="auto"/>
              <w:contextualSpacing/>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 xml:space="preserve">Les preuves d’acquittement </w:t>
            </w:r>
            <w:r w:rsidR="003635F6">
              <w:rPr>
                <w:rFonts w:ascii="Arial Narrow" w:eastAsiaTheme="minorHAnsi" w:hAnsi="Arial Narrow" w:cstheme="minorBidi"/>
                <w:szCs w:val="22"/>
                <w:lang w:eastAsia="en-US"/>
              </w:rPr>
              <w:t>des dépenses</w:t>
            </w:r>
            <w:r w:rsidR="00522E54">
              <w:rPr>
                <w:rFonts w:ascii="Arial Narrow" w:eastAsiaTheme="minorHAnsi" w:hAnsi="Arial Narrow" w:cstheme="minorBidi"/>
                <w:szCs w:val="22"/>
                <w:lang w:eastAsia="en-US"/>
              </w:rPr>
              <w:t xml:space="preserve"> sur facture et notes de frais (ou tout autre document de valeur probante équivalente)</w:t>
            </w:r>
            <w:r w:rsidR="003635F6">
              <w:rPr>
                <w:rFonts w:ascii="Arial Narrow" w:eastAsiaTheme="minorHAnsi" w:hAnsi="Arial Narrow" w:cstheme="minorBidi"/>
                <w:szCs w:val="22"/>
                <w:lang w:eastAsia="en-US"/>
              </w:rPr>
              <w:t xml:space="preserve"> </w:t>
            </w:r>
            <w:r w:rsidRPr="000A0499">
              <w:rPr>
                <w:rFonts w:ascii="Arial Narrow" w:eastAsiaTheme="minorHAnsi" w:hAnsi="Arial Narrow" w:cstheme="minorBidi"/>
                <w:szCs w:val="22"/>
                <w:lang w:eastAsia="en-US"/>
              </w:rPr>
              <w:t>peuvent être constituées par</w:t>
            </w:r>
            <w:r w:rsidR="00B67E77">
              <w:rPr>
                <w:rFonts w:ascii="Arial Narrow" w:eastAsiaTheme="minorHAnsi" w:hAnsi="Arial Narrow" w:cstheme="minorBidi"/>
                <w:szCs w:val="22"/>
                <w:lang w:eastAsia="en-US"/>
              </w:rPr>
              <w:t xml:space="preserve"> soit</w:t>
            </w:r>
            <w:r w:rsidRPr="000A0499">
              <w:rPr>
                <w:rFonts w:ascii="Arial Narrow" w:eastAsiaTheme="minorHAnsi" w:hAnsi="Arial Narrow" w:cstheme="minorBidi"/>
                <w:szCs w:val="22"/>
                <w:lang w:eastAsia="en-US"/>
              </w:rPr>
              <w:t> </w:t>
            </w:r>
            <w:r w:rsidR="00C850D1">
              <w:rPr>
                <w:rFonts w:ascii="Arial Narrow" w:eastAsiaTheme="minorHAnsi" w:hAnsi="Arial Narrow" w:cstheme="minorBidi"/>
                <w:szCs w:val="22"/>
                <w:lang w:eastAsia="en-US"/>
              </w:rPr>
              <w:t>(non cumulatif</w:t>
            </w:r>
            <w:proofErr w:type="gramStart"/>
            <w:r w:rsidR="00C850D1">
              <w:rPr>
                <w:rFonts w:ascii="Arial Narrow" w:eastAsiaTheme="minorHAnsi" w:hAnsi="Arial Narrow" w:cstheme="minorBidi"/>
                <w:szCs w:val="22"/>
                <w:lang w:eastAsia="en-US"/>
              </w:rPr>
              <w:t>)</w:t>
            </w:r>
            <w:r w:rsidRPr="000A0499">
              <w:rPr>
                <w:rFonts w:ascii="Arial Narrow" w:eastAsiaTheme="minorHAnsi" w:hAnsi="Arial Narrow" w:cstheme="minorBidi"/>
                <w:szCs w:val="22"/>
                <w:lang w:eastAsia="en-US"/>
              </w:rPr>
              <w:t>:</w:t>
            </w:r>
            <w:proofErr w:type="gramEnd"/>
          </w:p>
          <w:p w:rsidR="00CB38CC" w:rsidRPr="000A0499" w:rsidRDefault="00CB38CC" w:rsidP="00522E54">
            <w:pPr>
              <w:pStyle w:val="Paragraphedeliste"/>
              <w:numPr>
                <w:ilvl w:val="0"/>
                <w:numId w:val="3"/>
              </w:numPr>
              <w:spacing w:line="276" w:lineRule="auto"/>
              <w:ind w:left="459" w:firstLine="0"/>
              <w:contextualSpacing w:val="0"/>
              <w:jc w:val="both"/>
              <w:rPr>
                <w:rFonts w:ascii="Arial Narrow" w:eastAsiaTheme="minorHAnsi" w:hAnsi="Arial Narrow" w:cstheme="minorBidi"/>
                <w:szCs w:val="22"/>
                <w:lang w:eastAsia="en-US"/>
              </w:rPr>
            </w:pPr>
            <w:proofErr w:type="gramStart"/>
            <w:r>
              <w:rPr>
                <w:rFonts w:ascii="Arial Narrow" w:eastAsiaTheme="minorHAnsi" w:hAnsi="Arial Narrow" w:cstheme="minorBidi"/>
                <w:szCs w:val="22"/>
                <w:lang w:eastAsia="en-US"/>
              </w:rPr>
              <w:t>les</w:t>
            </w:r>
            <w:proofErr w:type="gramEnd"/>
            <w:r w:rsidRPr="000A0499">
              <w:rPr>
                <w:rFonts w:ascii="Arial Narrow" w:eastAsiaTheme="minorHAnsi" w:hAnsi="Arial Narrow" w:cstheme="minorBidi"/>
                <w:szCs w:val="22"/>
                <w:lang w:eastAsia="en-US"/>
              </w:rPr>
              <w:t xml:space="preserve"> </w:t>
            </w:r>
            <w:r w:rsidRPr="00522E54">
              <w:rPr>
                <w:rFonts w:ascii="Arial Narrow" w:eastAsiaTheme="minorHAnsi" w:hAnsi="Arial Narrow" w:cstheme="minorBidi"/>
                <w:b/>
                <w:szCs w:val="22"/>
                <w:lang w:eastAsia="en-US"/>
              </w:rPr>
              <w:t>copies des relevés de compte</w:t>
            </w:r>
            <w:r w:rsidRPr="000A0499">
              <w:rPr>
                <w:rFonts w:ascii="Arial Narrow" w:eastAsiaTheme="minorHAnsi" w:hAnsi="Arial Narrow" w:cstheme="minorBidi"/>
                <w:szCs w:val="22"/>
                <w:lang w:eastAsia="en-US"/>
              </w:rPr>
              <w:t xml:space="preserve"> du bénéficiaire faisant apparaître le débit correspondant et la date de débit ;</w:t>
            </w:r>
          </w:p>
          <w:p w:rsidR="00CB38CC" w:rsidRPr="000A0499" w:rsidRDefault="00CB38CC" w:rsidP="00CB38CC">
            <w:pPr>
              <w:pStyle w:val="Paragraphedeliste"/>
              <w:numPr>
                <w:ilvl w:val="0"/>
                <w:numId w:val="3"/>
              </w:numPr>
              <w:spacing w:line="276" w:lineRule="auto"/>
              <w:ind w:left="459" w:firstLine="0"/>
              <w:contextualSpacing w:val="0"/>
              <w:jc w:val="both"/>
              <w:rPr>
                <w:rFonts w:ascii="Arial Narrow" w:eastAsiaTheme="minorHAnsi" w:hAnsi="Arial Narrow" w:cstheme="minorBidi"/>
                <w:szCs w:val="22"/>
                <w:lang w:eastAsia="en-US"/>
              </w:rPr>
            </w:pPr>
            <w:proofErr w:type="gramStart"/>
            <w:r>
              <w:rPr>
                <w:rFonts w:ascii="Arial Narrow" w:eastAsiaTheme="minorHAnsi" w:hAnsi="Arial Narrow" w:cstheme="minorBidi"/>
                <w:szCs w:val="22"/>
                <w:lang w:eastAsia="en-US"/>
              </w:rPr>
              <w:t>les</w:t>
            </w:r>
            <w:proofErr w:type="gramEnd"/>
            <w:r>
              <w:rPr>
                <w:rFonts w:ascii="Arial Narrow" w:eastAsiaTheme="minorHAnsi" w:hAnsi="Arial Narrow" w:cstheme="minorBidi"/>
                <w:szCs w:val="22"/>
                <w:lang w:eastAsia="en-US"/>
              </w:rPr>
              <w:t xml:space="preserve"> annexes</w:t>
            </w:r>
            <w:r w:rsidRPr="000A0499">
              <w:rPr>
                <w:rFonts w:ascii="Arial Narrow" w:eastAsiaTheme="minorHAnsi" w:hAnsi="Arial Narrow" w:cstheme="minorBidi"/>
                <w:szCs w:val="22"/>
                <w:lang w:eastAsia="en-US"/>
              </w:rPr>
              <w:t xml:space="preserve"> au formulaire de demande de paiement, </w:t>
            </w:r>
            <w:r w:rsidRPr="00522E54">
              <w:rPr>
                <w:rFonts w:ascii="Arial Narrow" w:eastAsiaTheme="minorHAnsi" w:hAnsi="Arial Narrow" w:cstheme="minorBidi"/>
                <w:b/>
                <w:szCs w:val="22"/>
                <w:lang w:eastAsia="en-US"/>
              </w:rPr>
              <w:t>signées par un comptable public pour les bénéficiaires publics, ou un commissaire aux comptes / expert-comptable externe</w:t>
            </w:r>
            <w:r w:rsidRPr="000A0499">
              <w:rPr>
                <w:rFonts w:ascii="Arial Narrow" w:eastAsiaTheme="minorHAnsi" w:hAnsi="Arial Narrow" w:cstheme="minorBidi"/>
                <w:szCs w:val="22"/>
                <w:lang w:eastAsia="en-US"/>
              </w:rPr>
              <w:t xml:space="preserve"> à la structure pour les bénéficiaires privés</w:t>
            </w:r>
            <w:r>
              <w:rPr>
                <w:rFonts w:ascii="Arial Narrow" w:eastAsiaTheme="minorHAnsi" w:hAnsi="Arial Narrow" w:cstheme="minorBidi"/>
                <w:szCs w:val="22"/>
                <w:lang w:eastAsia="en-US"/>
              </w:rPr>
              <w:t xml:space="preserve"> et ORDP</w:t>
            </w:r>
            <w:r w:rsidRPr="000A0499">
              <w:rPr>
                <w:rFonts w:ascii="Arial Narrow" w:eastAsiaTheme="minorHAnsi" w:hAnsi="Arial Narrow" w:cstheme="minorBidi"/>
                <w:szCs w:val="22"/>
                <w:lang w:eastAsia="en-US"/>
              </w:rPr>
              <w:t> ;</w:t>
            </w:r>
          </w:p>
          <w:p w:rsidR="00CB38CC" w:rsidRDefault="00CB38CC" w:rsidP="00CB38CC">
            <w:pPr>
              <w:pStyle w:val="Paragraphedeliste"/>
              <w:numPr>
                <w:ilvl w:val="0"/>
                <w:numId w:val="3"/>
              </w:numPr>
              <w:spacing w:line="276" w:lineRule="auto"/>
              <w:ind w:left="459" w:firstLine="0"/>
              <w:contextualSpacing w:val="0"/>
              <w:jc w:val="both"/>
              <w:rPr>
                <w:rFonts w:ascii="Arial Narrow" w:eastAsiaTheme="minorHAnsi" w:hAnsi="Arial Narrow" w:cstheme="minorBidi"/>
                <w:szCs w:val="22"/>
                <w:lang w:eastAsia="en-US"/>
              </w:rPr>
            </w:pPr>
            <w:proofErr w:type="gramStart"/>
            <w:r>
              <w:rPr>
                <w:rFonts w:ascii="Arial Narrow" w:eastAsiaTheme="minorHAnsi" w:hAnsi="Arial Narrow" w:cstheme="minorBidi"/>
                <w:szCs w:val="22"/>
                <w:lang w:eastAsia="en-US"/>
              </w:rPr>
              <w:t>l</w:t>
            </w:r>
            <w:r w:rsidRPr="002703C9">
              <w:rPr>
                <w:rFonts w:ascii="Arial Narrow" w:eastAsiaTheme="minorHAnsi" w:hAnsi="Arial Narrow" w:cstheme="minorBidi"/>
                <w:szCs w:val="22"/>
                <w:lang w:eastAsia="en-US"/>
              </w:rPr>
              <w:t>es</w:t>
            </w:r>
            <w:proofErr w:type="gramEnd"/>
            <w:r w:rsidRPr="002703C9">
              <w:rPr>
                <w:rFonts w:ascii="Arial Narrow" w:eastAsiaTheme="minorHAnsi" w:hAnsi="Arial Narrow" w:cstheme="minorBidi"/>
                <w:szCs w:val="22"/>
                <w:lang w:eastAsia="en-US"/>
              </w:rPr>
              <w:t xml:space="preserve"> </w:t>
            </w:r>
            <w:r w:rsidRPr="00522E54">
              <w:rPr>
                <w:rFonts w:ascii="Arial Narrow" w:eastAsiaTheme="minorHAnsi" w:hAnsi="Arial Narrow" w:cstheme="minorBidi"/>
                <w:b/>
                <w:szCs w:val="22"/>
                <w:lang w:eastAsia="en-US"/>
              </w:rPr>
              <w:t>factures certifiées acquittées par chaque fournisseur</w:t>
            </w:r>
            <w:r w:rsidRPr="002703C9">
              <w:rPr>
                <w:rFonts w:ascii="Arial Narrow" w:eastAsiaTheme="minorHAnsi" w:hAnsi="Arial Narrow" w:cstheme="minorBidi"/>
                <w:szCs w:val="22"/>
                <w:lang w:eastAsia="en-US"/>
              </w:rPr>
              <w:t xml:space="preserve">, portant obligatoirement les </w:t>
            </w:r>
            <w:r w:rsidRPr="002703C9">
              <w:rPr>
                <w:rFonts w:ascii="Arial Narrow" w:eastAsiaTheme="minorHAnsi" w:hAnsi="Arial Narrow" w:cstheme="minorBidi"/>
                <w:szCs w:val="22"/>
                <w:u w:val="single"/>
                <w:lang w:eastAsia="en-US"/>
              </w:rPr>
              <w:t>4 mentions</w:t>
            </w:r>
            <w:r w:rsidRPr="002703C9">
              <w:rPr>
                <w:rFonts w:ascii="Arial Narrow" w:eastAsiaTheme="minorHAnsi" w:hAnsi="Arial Narrow" w:cstheme="minorBidi"/>
                <w:szCs w:val="22"/>
                <w:lang w:eastAsia="en-US"/>
              </w:rPr>
              <w:t xml:space="preserve"> suivantes : « Acquitté le xx/xx/</w:t>
            </w:r>
            <w:proofErr w:type="spellStart"/>
            <w:r w:rsidRPr="002703C9">
              <w:rPr>
                <w:rFonts w:ascii="Arial Narrow" w:eastAsiaTheme="minorHAnsi" w:hAnsi="Arial Narrow" w:cstheme="minorBidi"/>
                <w:szCs w:val="22"/>
                <w:lang w:eastAsia="en-US"/>
              </w:rPr>
              <w:t>xxxx</w:t>
            </w:r>
            <w:proofErr w:type="spellEnd"/>
            <w:r w:rsidRPr="002703C9">
              <w:rPr>
                <w:rFonts w:ascii="Arial Narrow" w:eastAsiaTheme="minorHAnsi" w:hAnsi="Arial Narrow" w:cstheme="minorBidi"/>
                <w:szCs w:val="22"/>
                <w:lang w:eastAsia="en-US"/>
              </w:rPr>
              <w:t xml:space="preserve">», mode de paiement, cachet du fournisseur, signature du fournisseur. </w:t>
            </w:r>
          </w:p>
          <w:p w:rsidR="00CB38CC" w:rsidRDefault="00CB38CC" w:rsidP="00CB38CC">
            <w:pPr>
              <w:spacing w:before="120" w:after="120" w:line="276" w:lineRule="auto"/>
              <w:jc w:val="both"/>
              <w:rPr>
                <w:rFonts w:ascii="Arial Narrow" w:eastAsiaTheme="minorHAnsi" w:hAnsi="Arial Narrow" w:cstheme="minorBidi"/>
                <w:szCs w:val="22"/>
                <w:lang w:eastAsia="en-US"/>
              </w:rPr>
            </w:pPr>
            <w:r w:rsidRPr="00B25827">
              <w:rPr>
                <w:rFonts w:ascii="Arial Narrow" w:eastAsiaTheme="minorHAnsi" w:hAnsi="Arial Narrow" w:cstheme="minorBidi"/>
                <w:b/>
                <w:szCs w:val="22"/>
                <w:lang w:eastAsia="en-US"/>
              </w:rPr>
              <w:t xml:space="preserve">Si la </w:t>
            </w:r>
            <w:r w:rsidR="003635F6">
              <w:rPr>
                <w:rFonts w:ascii="Arial Narrow" w:eastAsiaTheme="minorHAnsi" w:hAnsi="Arial Narrow" w:cstheme="minorBidi"/>
                <w:b/>
                <w:szCs w:val="22"/>
                <w:lang w:eastAsia="en-US"/>
              </w:rPr>
              <w:t>dépense</w:t>
            </w:r>
            <w:r w:rsidRPr="00B25827">
              <w:rPr>
                <w:rFonts w:ascii="Arial Narrow" w:eastAsiaTheme="minorHAnsi" w:hAnsi="Arial Narrow" w:cstheme="minorBidi"/>
                <w:b/>
                <w:szCs w:val="22"/>
                <w:lang w:eastAsia="en-US"/>
              </w:rPr>
              <w:t xml:space="preserve"> a été payée par chèque</w:t>
            </w:r>
            <w:r>
              <w:rPr>
                <w:rFonts w:ascii="Arial Narrow" w:eastAsiaTheme="minorHAnsi" w:hAnsi="Arial Narrow" w:cstheme="minorBidi"/>
                <w:szCs w:val="22"/>
                <w:lang w:eastAsia="en-US"/>
              </w:rPr>
              <w:t>, le relevé de compte</w:t>
            </w:r>
            <w:r w:rsidR="003635F6">
              <w:rPr>
                <w:rFonts w:ascii="Arial Narrow" w:eastAsiaTheme="minorHAnsi" w:hAnsi="Arial Narrow" w:cstheme="minorBidi"/>
                <w:szCs w:val="22"/>
                <w:lang w:eastAsia="en-US"/>
              </w:rPr>
              <w:t xml:space="preserve"> du bénéficiaire</w:t>
            </w:r>
            <w:r>
              <w:rPr>
                <w:rFonts w:ascii="Arial Narrow" w:eastAsiaTheme="minorHAnsi" w:hAnsi="Arial Narrow" w:cstheme="minorBidi"/>
                <w:szCs w:val="22"/>
                <w:lang w:eastAsia="en-US"/>
              </w:rPr>
              <w:t xml:space="preserve"> est indispensable pour permettre au service instructeur de s’assurer du paiement effectif de la dépense. En effet, lorsque le fournisseur certifie la facture acquittée, il indique la date d’endossement du chèque ; cela ne garantit pas que le chèque soit effectivement encaissé et la dépense </w:t>
            </w:r>
            <w:r w:rsidR="00864FA1">
              <w:rPr>
                <w:rFonts w:ascii="Arial Narrow" w:eastAsiaTheme="minorHAnsi" w:hAnsi="Arial Narrow" w:cstheme="minorBidi"/>
                <w:szCs w:val="22"/>
                <w:lang w:eastAsia="en-US"/>
              </w:rPr>
              <w:t xml:space="preserve">réellement et définitivement </w:t>
            </w:r>
            <w:r>
              <w:rPr>
                <w:rFonts w:ascii="Arial Narrow" w:eastAsiaTheme="minorHAnsi" w:hAnsi="Arial Narrow" w:cstheme="minorBidi"/>
                <w:szCs w:val="22"/>
                <w:lang w:eastAsia="en-US"/>
              </w:rPr>
              <w:t xml:space="preserve">supportée </w:t>
            </w:r>
            <w:r>
              <w:rPr>
                <w:rFonts w:ascii="Arial Narrow" w:eastAsiaTheme="minorHAnsi" w:hAnsi="Arial Narrow" w:cstheme="minorBidi"/>
                <w:szCs w:val="22"/>
                <w:lang w:eastAsia="en-US"/>
              </w:rPr>
              <w:lastRenderedPageBreak/>
              <w:t xml:space="preserve">par le bénéficiaire. Bien que ce délai ne soit pas du fait du bénéficiaire, la dépense devra être </w:t>
            </w:r>
            <w:r w:rsidR="00522E54">
              <w:rPr>
                <w:rFonts w:ascii="Arial Narrow" w:eastAsiaTheme="minorHAnsi" w:hAnsi="Arial Narrow" w:cstheme="minorBidi"/>
                <w:szCs w:val="22"/>
                <w:lang w:eastAsia="en-US"/>
              </w:rPr>
              <w:t>décaissée</w:t>
            </w:r>
            <w:r>
              <w:rPr>
                <w:rFonts w:ascii="Arial Narrow" w:eastAsiaTheme="minorHAnsi" w:hAnsi="Arial Narrow" w:cstheme="minorBidi"/>
                <w:szCs w:val="22"/>
                <w:lang w:eastAsia="en-US"/>
              </w:rPr>
              <w:t xml:space="preserve"> pour être considérée éligible.</w:t>
            </w:r>
          </w:p>
          <w:p w:rsidR="00CB38CC" w:rsidRDefault="00CB38CC" w:rsidP="00CB38CC">
            <w:pPr>
              <w:spacing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De façon générale, u</w:t>
            </w:r>
            <w:r w:rsidRPr="002703C9">
              <w:rPr>
                <w:rFonts w:ascii="Arial Narrow" w:eastAsiaTheme="minorHAnsi" w:hAnsi="Arial Narrow" w:cstheme="minorBidi"/>
                <w:szCs w:val="22"/>
                <w:lang w:eastAsia="en-US"/>
              </w:rPr>
              <w:t xml:space="preserve">ne facture ne peut être certifiée acquittée par le fournisseur qu’après le paiement effectif par le client. Ainsi, une facture payée en </w:t>
            </w:r>
            <w:r w:rsidRPr="002703C9">
              <w:rPr>
                <w:rFonts w:ascii="Arial Narrow" w:eastAsiaTheme="minorHAnsi" w:hAnsi="Arial Narrow" w:cstheme="minorBidi"/>
                <w:b/>
                <w:szCs w:val="22"/>
                <w:lang w:eastAsia="en-US"/>
              </w:rPr>
              <w:t>paiement différé</w:t>
            </w:r>
            <w:r w:rsidRPr="002703C9">
              <w:rPr>
                <w:rFonts w:ascii="Arial Narrow" w:eastAsiaTheme="minorHAnsi" w:hAnsi="Arial Narrow" w:cstheme="minorBidi"/>
                <w:szCs w:val="22"/>
                <w:lang w:eastAsia="en-US"/>
              </w:rPr>
              <w:t xml:space="preserve"> ne pourra être certifiée acquittée que lorsque le paiement aura été effectif sur le compte du fournisseur.</w:t>
            </w:r>
          </w:p>
          <w:p w:rsidR="00085C75" w:rsidRDefault="00085C75" w:rsidP="00864FA1">
            <w:pPr>
              <w:spacing w:line="276" w:lineRule="auto"/>
              <w:jc w:val="both"/>
              <w:rPr>
                <w:rFonts w:ascii="Arial Narrow" w:eastAsiaTheme="minorHAnsi" w:hAnsi="Arial Narrow" w:cstheme="minorBidi"/>
                <w:szCs w:val="22"/>
                <w:lang w:eastAsia="en-US"/>
              </w:rPr>
            </w:pPr>
          </w:p>
          <w:p w:rsidR="00864FA1" w:rsidRDefault="00864FA1" w:rsidP="00B67E77">
            <w:pPr>
              <w:spacing w:line="276" w:lineRule="auto"/>
              <w:jc w:val="both"/>
              <w:rPr>
                <w:rFonts w:ascii="Arial Narrow" w:eastAsiaTheme="minorHAnsi" w:hAnsi="Arial Narrow" w:cstheme="minorBidi"/>
                <w:szCs w:val="22"/>
                <w:lang w:eastAsia="en-US"/>
              </w:rPr>
            </w:pPr>
            <w:r w:rsidRPr="000C75A4">
              <w:rPr>
                <w:rFonts w:ascii="Arial Narrow" w:eastAsiaTheme="minorHAnsi" w:hAnsi="Arial Narrow" w:cstheme="minorBidi"/>
                <w:szCs w:val="22"/>
                <w:lang w:eastAsia="en-US"/>
              </w:rPr>
              <w:t xml:space="preserve">Concernant </w:t>
            </w:r>
            <w:r w:rsidR="00085C75" w:rsidRPr="000C75A4">
              <w:rPr>
                <w:rFonts w:ascii="Arial Narrow" w:eastAsiaTheme="minorHAnsi" w:hAnsi="Arial Narrow" w:cstheme="minorBidi"/>
                <w:szCs w:val="22"/>
                <w:lang w:eastAsia="en-US"/>
              </w:rPr>
              <w:t xml:space="preserve">les </w:t>
            </w:r>
            <w:r w:rsidR="00085C75" w:rsidRPr="000C75A4">
              <w:rPr>
                <w:rFonts w:ascii="Arial Narrow" w:eastAsiaTheme="minorHAnsi" w:hAnsi="Arial Narrow" w:cstheme="minorBidi"/>
                <w:b/>
                <w:szCs w:val="22"/>
                <w:lang w:eastAsia="en-US"/>
              </w:rPr>
              <w:t>frais salariaux</w:t>
            </w:r>
            <w:r w:rsidR="00B67E77" w:rsidRPr="000C75A4">
              <w:rPr>
                <w:rFonts w:ascii="Arial Narrow" w:eastAsiaTheme="minorHAnsi" w:hAnsi="Arial Narrow" w:cstheme="minorBidi"/>
                <w:szCs w:val="22"/>
                <w:lang w:eastAsia="en-US"/>
              </w:rPr>
              <w:t xml:space="preserve">, l’acquittement des salaires </w:t>
            </w:r>
            <w:r w:rsidR="005E4D29">
              <w:rPr>
                <w:rFonts w:ascii="Arial Narrow" w:eastAsiaTheme="minorHAnsi" w:hAnsi="Arial Narrow" w:cstheme="minorBidi"/>
                <w:szCs w:val="22"/>
                <w:lang w:eastAsia="en-US"/>
              </w:rPr>
              <w:t xml:space="preserve">et charges afférentes </w:t>
            </w:r>
            <w:r w:rsidR="00B67E77" w:rsidRPr="000C75A4">
              <w:rPr>
                <w:rFonts w:ascii="Arial Narrow" w:eastAsiaTheme="minorHAnsi" w:hAnsi="Arial Narrow" w:cstheme="minorBidi"/>
                <w:szCs w:val="22"/>
                <w:lang w:eastAsia="en-US"/>
              </w:rPr>
              <w:t>est justifié par le bulletin de salaire, le journal de paie, une DADS (déclaration annuelle des données sociales) ou une DSN (déclaration sociale nominative).</w:t>
            </w:r>
          </w:p>
          <w:p w:rsidR="00B67E77" w:rsidRPr="00A63686" w:rsidRDefault="00B67E77" w:rsidP="005E4D29">
            <w:pPr>
              <w:pStyle w:val="Paragraphedeliste"/>
              <w:spacing w:line="276" w:lineRule="auto"/>
              <w:ind w:left="459"/>
              <w:contextualSpacing w:val="0"/>
              <w:jc w:val="both"/>
              <w:rPr>
                <w:rFonts w:ascii="Calibri" w:hAnsi="Calibri" w:cs="Calibri"/>
                <w:b/>
                <w:color w:val="FFFFFF" w:themeColor="background1"/>
              </w:rPr>
            </w:pPr>
          </w:p>
        </w:tc>
      </w:tr>
      <w:tr w:rsidR="001E0DA6" w:rsidRPr="000A0499" w:rsidTr="00A63686">
        <w:trPr>
          <w:trHeight w:val="864"/>
        </w:trPr>
        <w:tc>
          <w:tcPr>
            <w:tcW w:w="1400" w:type="pct"/>
            <w:gridSpan w:val="2"/>
            <w:tcBorders>
              <w:bottom w:val="single" w:sz="4" w:space="0" w:color="auto"/>
            </w:tcBorders>
            <w:shd w:val="solid" w:color="4F6228" w:themeColor="accent3" w:themeShade="80" w:fill="auto"/>
          </w:tcPr>
          <w:p w:rsidR="00CB38CC" w:rsidRDefault="00CB38CC" w:rsidP="00CB38CC">
            <w:pPr>
              <w:shd w:val="clear" w:color="auto" w:fill="4F6228" w:themeFill="accent3" w:themeFillShade="80"/>
              <w:rPr>
                <w:rFonts w:ascii="Calibri" w:hAnsi="Calibri" w:cs="Calibri"/>
                <w:b/>
                <w:color w:val="FFFFFF" w:themeColor="background1"/>
              </w:rPr>
            </w:pPr>
            <w:r>
              <w:rPr>
                <w:rFonts w:ascii="Calibri" w:hAnsi="Calibri" w:cs="Calibri"/>
                <w:b/>
                <w:color w:val="FFFFFF" w:themeColor="background1"/>
              </w:rPr>
              <w:lastRenderedPageBreak/>
              <w:t xml:space="preserve">Informations générales communes à toutes les annexes </w:t>
            </w:r>
          </w:p>
          <w:p w:rsidR="001E0DA6" w:rsidRDefault="001E0DA6" w:rsidP="00A63686">
            <w:pPr>
              <w:shd w:val="clear" w:color="auto" w:fill="4F6228" w:themeFill="accent3" w:themeFillShade="80"/>
              <w:rPr>
                <w:rFonts w:ascii="Calibri" w:hAnsi="Calibri" w:cs="Calibri"/>
                <w:b/>
                <w:color w:val="FFFFFF" w:themeColor="background1"/>
              </w:rPr>
            </w:pPr>
          </w:p>
        </w:tc>
        <w:tc>
          <w:tcPr>
            <w:tcW w:w="3600" w:type="pct"/>
            <w:tcBorders>
              <w:bottom w:val="single" w:sz="4" w:space="0" w:color="auto"/>
            </w:tcBorders>
            <w:shd w:val="clear" w:color="auto" w:fill="auto"/>
          </w:tcPr>
          <w:p w:rsidR="005E4D29" w:rsidRDefault="005E4D29" w:rsidP="00CB38CC">
            <w:pPr>
              <w:spacing w:line="276" w:lineRule="auto"/>
              <w:jc w:val="both"/>
              <w:rPr>
                <w:rFonts w:ascii="Arial Narrow" w:eastAsiaTheme="minorHAnsi" w:hAnsi="Arial Narrow" w:cstheme="minorBidi"/>
                <w:szCs w:val="22"/>
                <w:lang w:eastAsia="en-US"/>
              </w:rPr>
            </w:pPr>
          </w:p>
          <w:p w:rsidR="00CB38CC" w:rsidRDefault="00CB38CC" w:rsidP="00CB38CC">
            <w:pPr>
              <w:spacing w:line="276" w:lineRule="auto"/>
              <w:jc w:val="both"/>
              <w:rPr>
                <w:rFonts w:ascii="Arial Narrow" w:eastAsiaTheme="minorHAnsi" w:hAnsi="Arial Narrow" w:cstheme="minorBidi"/>
                <w:szCs w:val="22"/>
                <w:lang w:eastAsia="en-US"/>
              </w:rPr>
            </w:pPr>
            <w:r w:rsidRPr="00CB38CC">
              <w:rPr>
                <w:rFonts w:ascii="Arial Narrow" w:eastAsiaTheme="minorHAnsi" w:hAnsi="Arial Narrow" w:cstheme="minorBidi"/>
                <w:szCs w:val="22"/>
                <w:lang w:eastAsia="en-US"/>
              </w:rPr>
              <w:t xml:space="preserve">Les dépenses présentées doivent être rattachées aux </w:t>
            </w:r>
            <w:r w:rsidRPr="00522E54">
              <w:rPr>
                <w:rFonts w:ascii="Arial Narrow" w:eastAsiaTheme="minorHAnsi" w:hAnsi="Arial Narrow" w:cstheme="minorBidi"/>
                <w:b/>
                <w:szCs w:val="22"/>
                <w:lang w:eastAsia="en-US"/>
              </w:rPr>
              <w:t>postes de dépense déterminés dans la décision juridique</w:t>
            </w:r>
            <w:r w:rsidRPr="00CB38CC">
              <w:rPr>
                <w:rFonts w:ascii="Arial Narrow" w:eastAsiaTheme="minorHAnsi" w:hAnsi="Arial Narrow" w:cstheme="minorBidi"/>
                <w:szCs w:val="22"/>
                <w:lang w:eastAsia="en-US"/>
              </w:rPr>
              <w:t xml:space="preserve"> attribuant l’aide FEADER.</w:t>
            </w:r>
          </w:p>
          <w:p w:rsidR="00CB38CC" w:rsidRPr="00CB38CC" w:rsidRDefault="00CB38CC" w:rsidP="00CB38CC">
            <w:pPr>
              <w:spacing w:line="276" w:lineRule="auto"/>
              <w:jc w:val="both"/>
              <w:rPr>
                <w:rFonts w:ascii="Arial Narrow" w:eastAsiaTheme="minorHAnsi" w:hAnsi="Arial Narrow" w:cstheme="minorBidi"/>
                <w:szCs w:val="22"/>
                <w:lang w:eastAsia="en-US"/>
              </w:rPr>
            </w:pPr>
          </w:p>
          <w:p w:rsidR="001E0DA6" w:rsidRDefault="00CB38CC" w:rsidP="00CB38CC">
            <w:pPr>
              <w:spacing w:line="276" w:lineRule="auto"/>
              <w:jc w:val="both"/>
              <w:rPr>
                <w:rFonts w:ascii="Arial Narrow" w:eastAsiaTheme="minorHAnsi" w:hAnsi="Arial Narrow" w:cstheme="minorBidi"/>
                <w:b/>
                <w:szCs w:val="22"/>
                <w:lang w:eastAsia="en-US"/>
              </w:rPr>
            </w:pPr>
            <w:r w:rsidRPr="003635F6">
              <w:rPr>
                <w:rFonts w:ascii="Arial Narrow" w:eastAsiaTheme="minorHAnsi" w:hAnsi="Arial Narrow" w:cstheme="minorBidi"/>
                <w:b/>
                <w:szCs w:val="22"/>
                <w:lang w:eastAsia="en-US"/>
              </w:rPr>
              <w:t xml:space="preserve">Les annexes renseignées uniquement partiellement (données </w:t>
            </w:r>
            <w:r w:rsidR="000C75A4">
              <w:rPr>
                <w:rFonts w:ascii="Arial Narrow" w:eastAsiaTheme="minorHAnsi" w:hAnsi="Arial Narrow" w:cstheme="minorBidi"/>
                <w:b/>
                <w:szCs w:val="22"/>
                <w:lang w:eastAsia="en-US"/>
              </w:rPr>
              <w:t xml:space="preserve">manquantes </w:t>
            </w:r>
            <w:r w:rsidRPr="003635F6">
              <w:rPr>
                <w:rFonts w:ascii="Arial Narrow" w:eastAsiaTheme="minorHAnsi" w:hAnsi="Arial Narrow" w:cstheme="minorBidi"/>
                <w:b/>
                <w:szCs w:val="22"/>
                <w:lang w:eastAsia="en-US"/>
              </w:rPr>
              <w:t>sur les dépenses et/ou sur les signatures) seront renvoyées au bénéficiaire pour complétude.</w:t>
            </w:r>
          </w:p>
          <w:p w:rsidR="005E4D29" w:rsidRPr="00522E54" w:rsidRDefault="005E4D29" w:rsidP="00CB38CC">
            <w:pPr>
              <w:spacing w:line="276" w:lineRule="auto"/>
              <w:jc w:val="both"/>
              <w:rPr>
                <w:rFonts w:ascii="Arial Narrow" w:eastAsiaTheme="minorHAnsi" w:hAnsi="Arial Narrow" w:cstheme="minorBidi"/>
                <w:b/>
                <w:szCs w:val="22"/>
                <w:lang w:eastAsia="en-US"/>
              </w:rPr>
            </w:pPr>
          </w:p>
        </w:tc>
      </w:tr>
      <w:tr w:rsidR="00873F84" w:rsidRPr="000A0499" w:rsidTr="00ED2992">
        <w:trPr>
          <w:trHeight w:val="470"/>
        </w:trPr>
        <w:tc>
          <w:tcPr>
            <w:tcW w:w="483" w:type="pct"/>
            <w:tcBorders>
              <w:top w:val="single" w:sz="4" w:space="0" w:color="auto"/>
            </w:tcBorders>
            <w:shd w:val="clear" w:color="auto" w:fill="4F6228" w:themeFill="accent3" w:themeFillShade="80"/>
          </w:tcPr>
          <w:p w:rsidR="00873F84" w:rsidRPr="000A0499" w:rsidRDefault="00A63686" w:rsidP="007760AC">
            <w:pPr>
              <w:shd w:val="clear" w:color="auto" w:fill="4F6228" w:themeFill="accent3" w:themeFillShade="80"/>
              <w:rPr>
                <w:rFonts w:ascii="Calibri" w:hAnsi="Calibri"/>
                <w:b/>
                <w:color w:val="FFFFFF" w:themeColor="background1"/>
                <w:szCs w:val="22"/>
              </w:rPr>
            </w:pPr>
            <w:r>
              <w:rPr>
                <w:rFonts w:ascii="Calibri" w:hAnsi="Calibri"/>
                <w:b/>
                <w:color w:val="FFFFFF" w:themeColor="background1"/>
                <w:szCs w:val="22"/>
              </w:rPr>
              <w:t>2B</w:t>
            </w:r>
          </w:p>
        </w:tc>
        <w:tc>
          <w:tcPr>
            <w:tcW w:w="4517" w:type="pct"/>
            <w:gridSpan w:val="2"/>
            <w:tcBorders>
              <w:top w:val="single" w:sz="4" w:space="0" w:color="auto"/>
            </w:tcBorders>
            <w:shd w:val="clear" w:color="auto" w:fill="D9D9D9" w:themeFill="background1" w:themeFillShade="D9"/>
            <w:vAlign w:val="center"/>
          </w:tcPr>
          <w:p w:rsidR="00873F84" w:rsidRPr="000A0499" w:rsidRDefault="00525FAB" w:rsidP="00A63686">
            <w:pPr>
              <w:jc w:val="center"/>
              <w:rPr>
                <w:rFonts w:cs="Arial"/>
                <w:b/>
                <w:bCs/>
                <w:sz w:val="22"/>
                <w:szCs w:val="24"/>
              </w:rPr>
            </w:pPr>
            <w:r>
              <w:rPr>
                <w:rFonts w:cs="Arial"/>
                <w:smallCaps/>
                <w:sz w:val="22"/>
                <w:szCs w:val="24"/>
              </w:rPr>
              <w:t xml:space="preserve">Ressources </w:t>
            </w:r>
            <w:r w:rsidR="00A63686">
              <w:rPr>
                <w:rFonts w:cs="Arial"/>
                <w:smallCaps/>
                <w:sz w:val="22"/>
                <w:szCs w:val="24"/>
              </w:rPr>
              <w:t>perçues pour la réalisation du projet</w:t>
            </w:r>
          </w:p>
        </w:tc>
      </w:tr>
      <w:tr w:rsidR="00D069ED" w:rsidRPr="000A0499" w:rsidTr="00CB67C6">
        <w:trPr>
          <w:trHeight w:val="2274"/>
        </w:trPr>
        <w:tc>
          <w:tcPr>
            <w:tcW w:w="1400" w:type="pct"/>
            <w:gridSpan w:val="2"/>
            <w:tcBorders>
              <w:top w:val="single" w:sz="4" w:space="0" w:color="auto"/>
              <w:bottom w:val="single" w:sz="4" w:space="0" w:color="auto"/>
            </w:tcBorders>
            <w:shd w:val="clear" w:color="auto" w:fill="4F6228" w:themeFill="accent3" w:themeFillShade="80"/>
          </w:tcPr>
          <w:p w:rsidR="00D069ED" w:rsidRPr="000A0499" w:rsidRDefault="00D069ED" w:rsidP="007760AC">
            <w:pPr>
              <w:shd w:val="clear" w:color="auto" w:fill="4F6228" w:themeFill="accent3" w:themeFillShade="80"/>
              <w:rPr>
                <w:rFonts w:ascii="Calibri" w:hAnsi="Calibri"/>
                <w:b/>
                <w:color w:val="FFFFFF" w:themeColor="background1"/>
                <w:szCs w:val="22"/>
              </w:rPr>
            </w:pPr>
          </w:p>
          <w:p w:rsidR="00D069ED" w:rsidRPr="000A0499" w:rsidRDefault="00D069ED" w:rsidP="007760AC">
            <w:pPr>
              <w:shd w:val="clear" w:color="auto" w:fill="4F6228" w:themeFill="accent3" w:themeFillShade="80"/>
              <w:rPr>
                <w:rFonts w:ascii="Calibri" w:hAnsi="Calibri"/>
                <w:b/>
                <w:color w:val="FFFFFF" w:themeColor="background1"/>
                <w:szCs w:val="22"/>
              </w:rPr>
            </w:pPr>
            <w:r w:rsidRPr="000A0499">
              <w:rPr>
                <w:rFonts w:ascii="Calibri" w:hAnsi="Calibri"/>
                <w:b/>
                <w:color w:val="FFFFFF" w:themeColor="background1"/>
                <w:szCs w:val="22"/>
              </w:rPr>
              <w:t xml:space="preserve">Identification des ressources </w:t>
            </w:r>
          </w:p>
          <w:p w:rsidR="00D069ED" w:rsidRPr="000A0499" w:rsidRDefault="00D069ED" w:rsidP="007760AC">
            <w:pPr>
              <w:shd w:val="clear" w:color="auto" w:fill="4F6228" w:themeFill="accent3" w:themeFillShade="80"/>
              <w:rPr>
                <w:rFonts w:ascii="Calibri" w:hAnsi="Calibri"/>
                <w:b/>
                <w:color w:val="FFFFFF" w:themeColor="background1"/>
                <w:szCs w:val="22"/>
              </w:rPr>
            </w:pPr>
          </w:p>
          <w:p w:rsidR="00D069ED" w:rsidRPr="000A0499" w:rsidRDefault="00D069ED" w:rsidP="007760AC">
            <w:pPr>
              <w:shd w:val="clear" w:color="auto" w:fill="4F6228" w:themeFill="accent3" w:themeFillShade="80"/>
              <w:rPr>
                <w:rFonts w:ascii="Calibri" w:hAnsi="Calibri"/>
                <w:b/>
                <w:color w:val="FFFFFF" w:themeColor="background1"/>
                <w:szCs w:val="22"/>
              </w:rPr>
            </w:pPr>
          </w:p>
        </w:tc>
        <w:tc>
          <w:tcPr>
            <w:tcW w:w="3600" w:type="pct"/>
            <w:tcBorders>
              <w:top w:val="single" w:sz="4" w:space="0" w:color="auto"/>
            </w:tcBorders>
            <w:shd w:val="clear" w:color="auto" w:fill="auto"/>
          </w:tcPr>
          <w:p w:rsidR="00D069ED" w:rsidRPr="003A2BFF" w:rsidRDefault="00D069ED" w:rsidP="00ED2992">
            <w:pPr>
              <w:pStyle w:val="normalformulaire"/>
              <w:spacing w:before="120" w:line="276" w:lineRule="auto"/>
              <w:rPr>
                <w:rFonts w:ascii="Arial Narrow" w:eastAsiaTheme="minorHAnsi" w:hAnsi="Arial Narrow" w:cstheme="minorBidi"/>
                <w:sz w:val="20"/>
                <w:szCs w:val="22"/>
                <w:lang w:eastAsia="en-US"/>
              </w:rPr>
            </w:pPr>
            <w:r w:rsidRPr="000A0499">
              <w:rPr>
                <w:rFonts w:ascii="Arial Narrow" w:eastAsiaTheme="minorHAnsi" w:hAnsi="Arial Narrow" w:cstheme="minorBidi"/>
                <w:sz w:val="20"/>
                <w:szCs w:val="22"/>
                <w:lang w:eastAsia="en-US"/>
              </w:rPr>
              <w:t xml:space="preserve">Vous indiquerez ici l’ensemble </w:t>
            </w:r>
            <w:r w:rsidRPr="000A0499">
              <w:rPr>
                <w:rFonts w:ascii="Arial Narrow" w:eastAsiaTheme="minorHAnsi" w:hAnsi="Arial Narrow" w:cstheme="minorBidi"/>
                <w:b/>
                <w:sz w:val="20"/>
                <w:szCs w:val="22"/>
                <w:lang w:eastAsia="en-US"/>
              </w:rPr>
              <w:t xml:space="preserve">des </w:t>
            </w:r>
            <w:r w:rsidR="003A2BFF">
              <w:rPr>
                <w:rFonts w:ascii="Arial Narrow" w:eastAsiaTheme="minorHAnsi" w:hAnsi="Arial Narrow" w:cstheme="minorBidi"/>
                <w:b/>
                <w:sz w:val="20"/>
                <w:szCs w:val="22"/>
                <w:lang w:eastAsia="en-US"/>
              </w:rPr>
              <w:t xml:space="preserve">contributions financières effectivement perçues </w:t>
            </w:r>
            <w:r w:rsidR="003A2BFF" w:rsidRPr="003A2BFF">
              <w:rPr>
                <w:rFonts w:ascii="Arial Narrow" w:eastAsiaTheme="minorHAnsi" w:hAnsi="Arial Narrow" w:cstheme="minorBidi"/>
                <w:sz w:val="20"/>
                <w:szCs w:val="22"/>
                <w:lang w:eastAsia="en-US"/>
              </w:rPr>
              <w:t>au moment du dépôt de votre demande de paiement</w:t>
            </w:r>
            <w:r w:rsidR="003A2BFF">
              <w:rPr>
                <w:rFonts w:ascii="Arial Narrow" w:eastAsiaTheme="minorHAnsi" w:hAnsi="Arial Narrow" w:cstheme="minorBidi"/>
                <w:sz w:val="20"/>
                <w:szCs w:val="22"/>
                <w:lang w:eastAsia="en-US"/>
              </w:rPr>
              <w:t>.</w:t>
            </w:r>
            <w:r w:rsidR="00631100">
              <w:rPr>
                <w:rFonts w:ascii="Arial Narrow" w:eastAsiaTheme="minorHAnsi" w:hAnsi="Arial Narrow" w:cstheme="minorBidi"/>
                <w:sz w:val="20"/>
                <w:szCs w:val="22"/>
                <w:lang w:eastAsia="en-US"/>
              </w:rPr>
              <w:t xml:space="preserve"> </w:t>
            </w:r>
          </w:p>
          <w:p w:rsidR="00D069ED" w:rsidRPr="000A0499" w:rsidRDefault="00D069ED" w:rsidP="00ED2992">
            <w:pPr>
              <w:spacing w:before="120" w:line="276" w:lineRule="auto"/>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Vous indiquerez également le montant de l’</w:t>
            </w:r>
            <w:r w:rsidRPr="000A0499">
              <w:rPr>
                <w:rFonts w:ascii="Arial Narrow" w:eastAsiaTheme="minorHAnsi" w:hAnsi="Arial Narrow" w:cstheme="minorBidi"/>
                <w:b/>
                <w:szCs w:val="22"/>
                <w:lang w:eastAsia="en-US"/>
              </w:rPr>
              <w:t xml:space="preserve">autofinancement </w:t>
            </w:r>
            <w:r w:rsidRPr="000A0499">
              <w:rPr>
                <w:rFonts w:ascii="Arial Narrow" w:eastAsiaTheme="minorHAnsi" w:hAnsi="Arial Narrow" w:cstheme="minorBidi"/>
                <w:szCs w:val="22"/>
                <w:lang w:eastAsia="en-US"/>
              </w:rPr>
              <w:t>mobilisé sur le projet</w:t>
            </w:r>
            <w:r w:rsidR="003A2BFF">
              <w:rPr>
                <w:rFonts w:ascii="Arial Narrow" w:eastAsiaTheme="minorHAnsi" w:hAnsi="Arial Narrow" w:cstheme="minorBidi"/>
                <w:szCs w:val="22"/>
                <w:lang w:eastAsia="en-US"/>
              </w:rPr>
              <w:t xml:space="preserve"> au stade de la demande de paiement présentée.</w:t>
            </w:r>
          </w:p>
          <w:p w:rsidR="00D069ED" w:rsidRDefault="00252AA8" w:rsidP="003A2BFF">
            <w:pPr>
              <w:spacing w:before="120" w:after="120"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Le</w:t>
            </w:r>
            <w:r w:rsidR="00D069ED" w:rsidRPr="000A0499">
              <w:rPr>
                <w:rFonts w:ascii="Arial Narrow" w:eastAsiaTheme="minorHAnsi" w:hAnsi="Arial Narrow" w:cstheme="minorBidi"/>
                <w:szCs w:val="22"/>
                <w:lang w:eastAsia="en-US"/>
              </w:rPr>
              <w:t xml:space="preserve"> </w:t>
            </w:r>
            <w:r w:rsidR="003A2BFF">
              <w:rPr>
                <w:rFonts w:ascii="Arial Narrow" w:eastAsiaTheme="minorHAnsi" w:hAnsi="Arial Narrow" w:cstheme="minorBidi"/>
                <w:b/>
                <w:szCs w:val="22"/>
                <w:lang w:eastAsia="en-US"/>
              </w:rPr>
              <w:t>plan de financement</w:t>
            </w:r>
            <w:r w:rsidR="00D069ED" w:rsidRPr="000A0499">
              <w:rPr>
                <w:rFonts w:ascii="Arial Narrow" w:eastAsiaTheme="minorHAnsi" w:hAnsi="Arial Narrow" w:cstheme="minorBidi"/>
                <w:b/>
                <w:szCs w:val="22"/>
                <w:lang w:eastAsia="en-US"/>
              </w:rPr>
              <w:t xml:space="preserve"> </w:t>
            </w:r>
            <w:r w:rsidR="00D069ED" w:rsidRPr="000A0499">
              <w:rPr>
                <w:rFonts w:ascii="Arial Narrow" w:eastAsiaTheme="minorHAnsi" w:hAnsi="Arial Narrow" w:cstheme="minorBidi"/>
                <w:szCs w:val="22"/>
                <w:lang w:eastAsia="en-US"/>
              </w:rPr>
              <w:t xml:space="preserve">de l’opération doit être </w:t>
            </w:r>
            <w:r w:rsidR="00D069ED" w:rsidRPr="000A0499">
              <w:rPr>
                <w:rFonts w:ascii="Arial Narrow" w:eastAsiaTheme="minorHAnsi" w:hAnsi="Arial Narrow" w:cstheme="minorBidi"/>
                <w:b/>
                <w:szCs w:val="22"/>
                <w:lang w:eastAsia="en-US"/>
              </w:rPr>
              <w:t xml:space="preserve">équilibré </w:t>
            </w:r>
            <w:r w:rsidR="00D069ED" w:rsidRPr="000A0499">
              <w:rPr>
                <w:rFonts w:ascii="Arial Narrow" w:eastAsiaTheme="minorHAnsi" w:hAnsi="Arial Narrow" w:cstheme="minorBidi"/>
                <w:szCs w:val="22"/>
                <w:lang w:eastAsia="en-US"/>
              </w:rPr>
              <w:t>en dépenses et en ressources</w:t>
            </w:r>
            <w:r w:rsidR="00F44AD4">
              <w:rPr>
                <w:rFonts w:ascii="Arial Narrow" w:eastAsiaTheme="minorHAnsi" w:hAnsi="Arial Narrow" w:cstheme="minorBidi"/>
                <w:szCs w:val="22"/>
                <w:lang w:eastAsia="en-US"/>
              </w:rPr>
              <w:t xml:space="preserve"> pour la dernière demande de paiement</w:t>
            </w:r>
            <w:r w:rsidR="00D069ED" w:rsidRPr="000A0499">
              <w:rPr>
                <w:rFonts w:ascii="Arial Narrow" w:eastAsiaTheme="minorHAnsi" w:hAnsi="Arial Narrow" w:cstheme="minorBidi"/>
                <w:szCs w:val="22"/>
                <w:lang w:eastAsia="en-US"/>
              </w:rPr>
              <w:t>.</w:t>
            </w:r>
            <w:r w:rsidR="00CB67C6">
              <w:rPr>
                <w:rFonts w:ascii="Arial Narrow" w:eastAsiaTheme="minorHAnsi" w:hAnsi="Arial Narrow" w:cstheme="minorBidi"/>
                <w:szCs w:val="22"/>
                <w:lang w:eastAsia="en-US"/>
              </w:rPr>
              <w:t xml:space="preserve"> Ainsi, les ressources déclarées doivent être </w:t>
            </w:r>
            <w:r w:rsidR="00CB67C6" w:rsidRPr="00CB67C6">
              <w:rPr>
                <w:rFonts w:ascii="Arial Narrow" w:eastAsiaTheme="minorHAnsi" w:hAnsi="Arial Narrow" w:cstheme="minorBidi"/>
                <w:b/>
                <w:szCs w:val="22"/>
                <w:lang w:eastAsia="en-US"/>
              </w:rPr>
              <w:t>proratisées le cas échéant</w:t>
            </w:r>
            <w:r w:rsidR="00CB67C6">
              <w:rPr>
                <w:rFonts w:ascii="Arial Narrow" w:eastAsiaTheme="minorHAnsi" w:hAnsi="Arial Narrow" w:cstheme="minorBidi"/>
                <w:szCs w:val="22"/>
                <w:lang w:eastAsia="en-US"/>
              </w:rPr>
              <w:t xml:space="preserve"> pour correspondre aux ressources affectées aux dépenses présentées dans la demande de </w:t>
            </w:r>
            <w:r w:rsidR="003A2BFF">
              <w:rPr>
                <w:rFonts w:ascii="Arial Narrow" w:eastAsiaTheme="minorHAnsi" w:hAnsi="Arial Narrow" w:cstheme="minorBidi"/>
                <w:szCs w:val="22"/>
                <w:lang w:eastAsia="en-US"/>
              </w:rPr>
              <w:t>paiement</w:t>
            </w:r>
            <w:r w:rsidR="00CB67C6">
              <w:rPr>
                <w:rFonts w:ascii="Arial Narrow" w:eastAsiaTheme="minorHAnsi" w:hAnsi="Arial Narrow" w:cstheme="minorBidi"/>
                <w:szCs w:val="22"/>
                <w:lang w:eastAsia="en-US"/>
              </w:rPr>
              <w:t xml:space="preserve"> FEADER.</w:t>
            </w:r>
          </w:p>
          <w:p w:rsidR="003A2BFF" w:rsidRPr="00252AA8" w:rsidRDefault="003A2BFF" w:rsidP="003A2BFF">
            <w:pPr>
              <w:spacing w:before="120" w:after="120"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 xml:space="preserve">Pour rappel, conformément à l’article 9 de la décision attributive d’aide, si de nouveaux financeurs sont intervenus sur le projet depuis la notification de la décision attributive d’aide FEADER, le service instructeur doit en avoir été informé </w:t>
            </w:r>
            <w:r w:rsidRPr="00E12D99">
              <w:rPr>
                <w:rFonts w:ascii="Arial Narrow" w:eastAsiaTheme="minorHAnsi" w:hAnsi="Arial Narrow" w:cstheme="minorBidi"/>
                <w:b/>
                <w:szCs w:val="22"/>
                <w:lang w:eastAsia="en-US"/>
              </w:rPr>
              <w:t>avant la fin d’exécution de l’opération</w:t>
            </w:r>
            <w:r>
              <w:rPr>
                <w:rFonts w:ascii="Arial Narrow" w:eastAsiaTheme="minorHAnsi" w:hAnsi="Arial Narrow" w:cstheme="minorBidi"/>
                <w:szCs w:val="22"/>
                <w:lang w:eastAsia="en-US"/>
              </w:rPr>
              <w:t>.</w:t>
            </w:r>
          </w:p>
        </w:tc>
      </w:tr>
      <w:tr w:rsidR="00D069ED" w:rsidRPr="000A0499" w:rsidTr="00CB67C6">
        <w:trPr>
          <w:trHeight w:val="1627"/>
        </w:trPr>
        <w:tc>
          <w:tcPr>
            <w:tcW w:w="1400" w:type="pct"/>
            <w:gridSpan w:val="2"/>
            <w:tcBorders>
              <w:top w:val="single" w:sz="4" w:space="0" w:color="auto"/>
            </w:tcBorders>
            <w:shd w:val="clear" w:color="auto" w:fill="4F6228" w:themeFill="accent3" w:themeFillShade="80"/>
          </w:tcPr>
          <w:p w:rsidR="00D069ED" w:rsidRPr="000A0499" w:rsidRDefault="00D069ED" w:rsidP="00D069ED">
            <w:pPr>
              <w:shd w:val="clear" w:color="auto" w:fill="4F6228" w:themeFill="accent3" w:themeFillShade="80"/>
              <w:rPr>
                <w:rFonts w:ascii="Calibri" w:hAnsi="Calibri"/>
                <w:b/>
                <w:color w:val="FFFFFF" w:themeColor="background1"/>
                <w:szCs w:val="22"/>
              </w:rPr>
            </w:pPr>
            <w:r>
              <w:rPr>
                <w:rFonts w:ascii="Calibri" w:hAnsi="Calibri"/>
                <w:b/>
                <w:color w:val="FFFFFF" w:themeColor="background1"/>
                <w:szCs w:val="22"/>
              </w:rPr>
              <w:t>R</w:t>
            </w:r>
            <w:r w:rsidRPr="000A0499">
              <w:rPr>
                <w:rFonts w:ascii="Calibri" w:hAnsi="Calibri"/>
                <w:b/>
                <w:color w:val="FFFFFF" w:themeColor="background1"/>
                <w:szCs w:val="22"/>
              </w:rPr>
              <w:t>ègles d’intervention du FEADER</w:t>
            </w:r>
          </w:p>
          <w:p w:rsidR="00D069ED" w:rsidRPr="000A0499" w:rsidRDefault="00D069ED" w:rsidP="007760AC">
            <w:pPr>
              <w:shd w:val="clear" w:color="auto" w:fill="4F6228" w:themeFill="accent3" w:themeFillShade="80"/>
              <w:rPr>
                <w:rFonts w:ascii="Calibri" w:hAnsi="Calibri"/>
                <w:b/>
                <w:color w:val="FFFFFF" w:themeColor="background1"/>
                <w:szCs w:val="22"/>
              </w:rPr>
            </w:pPr>
          </w:p>
        </w:tc>
        <w:tc>
          <w:tcPr>
            <w:tcW w:w="3600" w:type="pct"/>
            <w:shd w:val="clear" w:color="auto" w:fill="auto"/>
          </w:tcPr>
          <w:p w:rsidR="00D069ED" w:rsidRDefault="00D069ED" w:rsidP="00CB67C6">
            <w:pPr>
              <w:spacing w:before="120" w:after="120"/>
              <w:jc w:val="both"/>
              <w:rPr>
                <w:rFonts w:ascii="Arial Narrow" w:eastAsiaTheme="minorHAnsi" w:hAnsi="Arial Narrow" w:cstheme="minorBidi"/>
                <w:szCs w:val="22"/>
                <w:lang w:eastAsia="en-US"/>
              </w:rPr>
            </w:pPr>
            <w:r w:rsidRPr="000A0499">
              <w:rPr>
                <w:rFonts w:ascii="Arial Narrow" w:eastAsiaTheme="minorHAnsi" w:hAnsi="Arial Narrow" w:cstheme="minorBidi"/>
                <w:szCs w:val="22"/>
                <w:lang w:eastAsia="en-US"/>
              </w:rPr>
              <w:t xml:space="preserve">Le FEADER ne peut intervenir qu’en contrepartie d’une aide publique nationale (Etat, collectivité territoriale, établissement </w:t>
            </w:r>
            <w:proofErr w:type="gramStart"/>
            <w:r w:rsidRPr="000A0499">
              <w:rPr>
                <w:rFonts w:ascii="Arial Narrow" w:eastAsiaTheme="minorHAnsi" w:hAnsi="Arial Narrow" w:cstheme="minorBidi"/>
                <w:szCs w:val="22"/>
                <w:lang w:eastAsia="en-US"/>
              </w:rPr>
              <w:t>public,…</w:t>
            </w:r>
            <w:proofErr w:type="gramEnd"/>
            <w:r w:rsidRPr="000A0499">
              <w:rPr>
                <w:rFonts w:ascii="Arial Narrow" w:eastAsiaTheme="minorHAnsi" w:hAnsi="Arial Narrow" w:cstheme="minorBidi"/>
                <w:szCs w:val="22"/>
                <w:lang w:eastAsia="en-US"/>
              </w:rPr>
              <w:t>).</w:t>
            </w:r>
            <w:r w:rsidR="00F206F6">
              <w:rPr>
                <w:rFonts w:ascii="Arial Narrow" w:eastAsiaTheme="minorHAnsi" w:hAnsi="Arial Narrow" w:cstheme="minorBidi"/>
                <w:szCs w:val="22"/>
                <w:lang w:eastAsia="en-US"/>
              </w:rPr>
              <w:t xml:space="preserve"> Il faut donc s’assurer du paiement effectif de tout ou partie de ces aides avant paiement du FEADER, au moyen d’un </w:t>
            </w:r>
            <w:r w:rsidR="00F206F6" w:rsidRPr="00E12D99">
              <w:rPr>
                <w:rFonts w:ascii="Arial Narrow" w:eastAsiaTheme="minorHAnsi" w:hAnsi="Arial Narrow" w:cstheme="minorBidi"/>
                <w:b/>
                <w:szCs w:val="22"/>
                <w:lang w:eastAsia="en-US"/>
              </w:rPr>
              <w:t>état des subventions reçues</w:t>
            </w:r>
            <w:r w:rsidR="00F206F6">
              <w:rPr>
                <w:rFonts w:ascii="Arial Narrow" w:eastAsiaTheme="minorHAnsi" w:hAnsi="Arial Narrow" w:cstheme="minorBidi"/>
                <w:szCs w:val="22"/>
                <w:lang w:eastAsia="en-US"/>
              </w:rPr>
              <w:t xml:space="preserve"> pour les bénéficiaires publics ou des </w:t>
            </w:r>
            <w:r w:rsidR="00F206F6" w:rsidRPr="00E12D99">
              <w:rPr>
                <w:rFonts w:ascii="Arial Narrow" w:eastAsiaTheme="minorHAnsi" w:hAnsi="Arial Narrow" w:cstheme="minorBidi"/>
                <w:b/>
                <w:szCs w:val="22"/>
                <w:lang w:eastAsia="en-US"/>
              </w:rPr>
              <w:t>états de versement effectués</w:t>
            </w:r>
            <w:r w:rsidR="00F206F6">
              <w:rPr>
                <w:rFonts w:ascii="Arial Narrow" w:eastAsiaTheme="minorHAnsi" w:hAnsi="Arial Narrow" w:cstheme="minorBidi"/>
                <w:szCs w:val="22"/>
                <w:lang w:eastAsia="en-US"/>
              </w:rPr>
              <w:t xml:space="preserve"> émis par chaque financeur pour les bénéficiai</w:t>
            </w:r>
            <w:r w:rsidR="00C850D1">
              <w:rPr>
                <w:rFonts w:ascii="Arial Narrow" w:eastAsiaTheme="minorHAnsi" w:hAnsi="Arial Narrow" w:cstheme="minorBidi"/>
                <w:szCs w:val="22"/>
                <w:lang w:eastAsia="en-US"/>
              </w:rPr>
              <w:t>res privés et OQ</w:t>
            </w:r>
            <w:r w:rsidR="00F206F6">
              <w:rPr>
                <w:rFonts w:ascii="Arial Narrow" w:eastAsiaTheme="minorHAnsi" w:hAnsi="Arial Narrow" w:cstheme="minorBidi"/>
                <w:szCs w:val="22"/>
                <w:lang w:eastAsia="en-US"/>
              </w:rPr>
              <w:t>DP.</w:t>
            </w:r>
          </w:p>
          <w:p w:rsidR="00F206F6" w:rsidRPr="000A0499" w:rsidRDefault="00F206F6" w:rsidP="00CB67C6">
            <w:pPr>
              <w:spacing w:before="120" w:after="120"/>
              <w:jc w:val="both"/>
              <w:rPr>
                <w:rFonts w:ascii="Arial Narrow" w:eastAsiaTheme="minorHAnsi" w:hAnsi="Arial Narrow" w:cstheme="minorBidi"/>
                <w:szCs w:val="22"/>
                <w:lang w:eastAsia="en-US"/>
              </w:rPr>
            </w:pPr>
            <w:r w:rsidRPr="00F44AD4">
              <w:rPr>
                <w:rFonts w:ascii="Arial Narrow" w:eastAsiaTheme="minorHAnsi" w:hAnsi="Arial Narrow" w:cstheme="minorBidi"/>
                <w:szCs w:val="22"/>
                <w:lang w:eastAsia="en-US"/>
              </w:rPr>
              <w:t>Pour les</w:t>
            </w:r>
            <w:r w:rsidR="005B39E6" w:rsidRPr="00F44AD4">
              <w:rPr>
                <w:rFonts w:ascii="Arial Narrow" w:eastAsiaTheme="minorHAnsi" w:hAnsi="Arial Narrow" w:cstheme="minorBidi"/>
                <w:szCs w:val="22"/>
                <w:lang w:eastAsia="en-US"/>
              </w:rPr>
              <w:t xml:space="preserve"> </w:t>
            </w:r>
            <w:r w:rsidR="005B39E6" w:rsidRPr="00F44AD4">
              <w:rPr>
                <w:rFonts w:ascii="Arial Narrow" w:eastAsiaTheme="minorHAnsi" w:hAnsi="Arial Narrow" w:cstheme="minorBidi"/>
                <w:b/>
                <w:szCs w:val="22"/>
                <w:lang w:eastAsia="en-US"/>
              </w:rPr>
              <w:t>dernières demandes de paiement</w:t>
            </w:r>
            <w:r w:rsidR="005B39E6" w:rsidRPr="00F44AD4">
              <w:rPr>
                <w:rFonts w:ascii="Arial Narrow" w:eastAsiaTheme="minorHAnsi" w:hAnsi="Arial Narrow" w:cstheme="minorBidi"/>
                <w:szCs w:val="22"/>
                <w:lang w:eastAsia="en-US"/>
              </w:rPr>
              <w:t>,</w:t>
            </w:r>
            <w:r w:rsidRPr="00F44AD4">
              <w:rPr>
                <w:rFonts w:ascii="Arial Narrow" w:eastAsiaTheme="minorHAnsi" w:hAnsi="Arial Narrow" w:cstheme="minorBidi"/>
                <w:szCs w:val="22"/>
                <w:lang w:eastAsia="en-US"/>
              </w:rPr>
              <w:t xml:space="preserve"> </w:t>
            </w:r>
            <w:r w:rsidR="005B39E6" w:rsidRPr="00F44AD4">
              <w:rPr>
                <w:rFonts w:ascii="Arial Narrow" w:eastAsiaTheme="minorHAnsi" w:hAnsi="Arial Narrow" w:cstheme="minorBidi"/>
                <w:szCs w:val="22"/>
                <w:lang w:eastAsia="en-US"/>
              </w:rPr>
              <w:t>l</w:t>
            </w:r>
            <w:r w:rsidRPr="00F44AD4">
              <w:rPr>
                <w:rFonts w:ascii="Arial Narrow" w:eastAsiaTheme="minorHAnsi" w:hAnsi="Arial Narrow" w:cstheme="minorBidi"/>
                <w:szCs w:val="22"/>
                <w:lang w:eastAsia="en-US"/>
              </w:rPr>
              <w:t>’ensemble des aides publiques et aides privées devront avoir été versées au bénéficiaire afin que le service instructeur puisse s’assurer de l’absence de surfinancement et soit en mesure</w:t>
            </w:r>
            <w:r w:rsidR="001012AE">
              <w:rPr>
                <w:rFonts w:ascii="Arial Narrow" w:eastAsiaTheme="minorHAnsi" w:hAnsi="Arial Narrow" w:cstheme="minorBidi"/>
                <w:szCs w:val="22"/>
                <w:lang w:eastAsia="en-US"/>
              </w:rPr>
              <w:t>, le cas échéant,</w:t>
            </w:r>
            <w:r w:rsidRPr="00F44AD4">
              <w:rPr>
                <w:rFonts w:ascii="Arial Narrow" w:eastAsiaTheme="minorHAnsi" w:hAnsi="Arial Narrow" w:cstheme="minorBidi"/>
                <w:szCs w:val="22"/>
                <w:lang w:eastAsia="en-US"/>
              </w:rPr>
              <w:t xml:space="preserve"> d’ajuster le FEADER en fonction des aides perçues.</w:t>
            </w:r>
          </w:p>
          <w:p w:rsidR="00252AA8" w:rsidRDefault="003A2BFF" w:rsidP="00CB67C6">
            <w:pPr>
              <w:spacing w:after="120"/>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Le montant global de dépense éligible et de FEADER attribué</w:t>
            </w:r>
            <w:r w:rsidR="005B39E6">
              <w:rPr>
                <w:rFonts w:ascii="Arial Narrow" w:eastAsiaTheme="minorHAnsi" w:hAnsi="Arial Narrow" w:cstheme="minorBidi"/>
                <w:szCs w:val="22"/>
                <w:lang w:eastAsia="en-US"/>
              </w:rPr>
              <w:t>,</w:t>
            </w:r>
            <w:r w:rsidR="00F44AD4">
              <w:rPr>
                <w:rFonts w:ascii="Arial Narrow" w:eastAsiaTheme="minorHAnsi" w:hAnsi="Arial Narrow" w:cstheme="minorBidi"/>
                <w:szCs w:val="22"/>
                <w:lang w:eastAsia="en-US"/>
              </w:rPr>
              <w:t xml:space="preserve"> ainsi que le taux d’aide publique</w:t>
            </w:r>
            <w:r>
              <w:rPr>
                <w:rFonts w:ascii="Arial Narrow" w:eastAsiaTheme="minorHAnsi" w:hAnsi="Arial Narrow" w:cstheme="minorBidi"/>
                <w:szCs w:val="22"/>
                <w:lang w:eastAsia="en-US"/>
              </w:rPr>
              <w:t xml:space="preserve"> actés dans la décision juridique FEADER</w:t>
            </w:r>
            <w:r w:rsidR="005B39E6">
              <w:rPr>
                <w:rFonts w:ascii="Arial Narrow" w:eastAsiaTheme="minorHAnsi" w:hAnsi="Arial Narrow" w:cstheme="minorBidi"/>
                <w:szCs w:val="22"/>
                <w:lang w:eastAsia="en-US"/>
              </w:rPr>
              <w:t>,</w:t>
            </w:r>
            <w:r>
              <w:rPr>
                <w:rFonts w:ascii="Arial Narrow" w:eastAsiaTheme="minorHAnsi" w:hAnsi="Arial Narrow" w:cstheme="minorBidi"/>
                <w:szCs w:val="22"/>
                <w:lang w:eastAsia="en-US"/>
              </w:rPr>
              <w:t xml:space="preserve"> sont considérés comme des plafonds </w:t>
            </w:r>
            <w:r w:rsidR="005B39E6">
              <w:rPr>
                <w:rFonts w:ascii="Arial Narrow" w:eastAsiaTheme="minorHAnsi" w:hAnsi="Arial Narrow" w:cstheme="minorBidi"/>
                <w:szCs w:val="22"/>
                <w:lang w:eastAsia="en-US"/>
              </w:rPr>
              <w:t>pour le</w:t>
            </w:r>
            <w:r>
              <w:rPr>
                <w:rFonts w:ascii="Arial Narrow" w:eastAsiaTheme="minorHAnsi" w:hAnsi="Arial Narrow" w:cstheme="minorBidi"/>
                <w:szCs w:val="22"/>
                <w:lang w:eastAsia="en-US"/>
              </w:rPr>
              <w:t xml:space="preserve"> traitement des demandes de paiement.</w:t>
            </w:r>
          </w:p>
          <w:p w:rsidR="00A63686" w:rsidRDefault="003A2BFF" w:rsidP="00CB67C6">
            <w:pPr>
              <w:spacing w:after="120"/>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Comme indiqué à l’article 7 de cette décision, un</w:t>
            </w:r>
            <w:r w:rsidR="00A63686">
              <w:rPr>
                <w:rFonts w:ascii="Arial Narrow" w:eastAsiaTheme="minorHAnsi" w:hAnsi="Arial Narrow" w:cstheme="minorBidi"/>
                <w:szCs w:val="22"/>
                <w:lang w:eastAsia="en-US"/>
              </w:rPr>
              <w:t xml:space="preserve"> glissement de 20</w:t>
            </w:r>
            <w:r w:rsidR="001012AE">
              <w:rPr>
                <w:rFonts w:ascii="Arial Narrow" w:eastAsiaTheme="minorHAnsi" w:hAnsi="Arial Narrow" w:cstheme="minorBidi"/>
                <w:szCs w:val="22"/>
                <w:lang w:eastAsia="en-US"/>
              </w:rPr>
              <w:t xml:space="preserve"> points</w:t>
            </w:r>
            <w:r>
              <w:rPr>
                <w:rFonts w:ascii="Arial Narrow" w:eastAsiaTheme="minorHAnsi" w:hAnsi="Arial Narrow" w:cstheme="minorBidi"/>
                <w:szCs w:val="22"/>
                <w:lang w:eastAsia="en-US"/>
              </w:rPr>
              <w:t xml:space="preserve"> </w:t>
            </w:r>
            <w:r w:rsidR="00F44AD4">
              <w:rPr>
                <w:rFonts w:ascii="Arial Narrow" w:eastAsiaTheme="minorHAnsi" w:hAnsi="Arial Narrow" w:cstheme="minorBidi"/>
                <w:szCs w:val="22"/>
                <w:lang w:eastAsia="en-US"/>
              </w:rPr>
              <w:t xml:space="preserve">maximum </w:t>
            </w:r>
            <w:r>
              <w:rPr>
                <w:rFonts w:ascii="Arial Narrow" w:eastAsiaTheme="minorHAnsi" w:hAnsi="Arial Narrow" w:cstheme="minorBidi"/>
                <w:szCs w:val="22"/>
                <w:lang w:eastAsia="en-US"/>
              </w:rPr>
              <w:t xml:space="preserve">de poste à poste est accepté sans justification. </w:t>
            </w:r>
          </w:p>
          <w:p w:rsidR="00A63686" w:rsidRPr="00F206F6" w:rsidRDefault="00F206F6" w:rsidP="00F44AD4">
            <w:pPr>
              <w:spacing w:after="120"/>
              <w:jc w:val="both"/>
              <w:rPr>
                <w:rFonts w:ascii="Arial Narrow" w:eastAsiaTheme="minorHAnsi" w:hAnsi="Arial Narrow" w:cstheme="minorBidi"/>
                <w:b/>
                <w:szCs w:val="22"/>
                <w:lang w:eastAsia="en-US"/>
              </w:rPr>
            </w:pPr>
            <w:r>
              <w:rPr>
                <w:rFonts w:ascii="Arial Narrow" w:eastAsiaTheme="minorHAnsi" w:hAnsi="Arial Narrow" w:cstheme="minorBidi"/>
                <w:szCs w:val="22"/>
                <w:lang w:eastAsia="en-US"/>
              </w:rPr>
              <w:t>Par ailleurs, le bénéficiaire encourt de</w:t>
            </w:r>
            <w:r w:rsidR="00F44AD4">
              <w:rPr>
                <w:rFonts w:ascii="Arial Narrow" w:eastAsiaTheme="minorHAnsi" w:hAnsi="Arial Narrow" w:cstheme="minorBidi"/>
                <w:szCs w:val="22"/>
                <w:lang w:eastAsia="en-US"/>
              </w:rPr>
              <w:t xml:space="preserve">s </w:t>
            </w:r>
            <w:r>
              <w:rPr>
                <w:rFonts w:ascii="Arial Narrow" w:eastAsiaTheme="minorHAnsi" w:hAnsi="Arial Narrow" w:cstheme="minorBidi"/>
                <w:szCs w:val="22"/>
                <w:lang w:eastAsia="en-US"/>
              </w:rPr>
              <w:t>sanctions précisées à l’article 14 de la décision juridique FEADER, s’il présente dans son dossier de demande de paiement des dépenses inéligibles.</w:t>
            </w:r>
            <w:r w:rsidR="00F44AD4">
              <w:rPr>
                <w:rFonts w:ascii="Arial Narrow" w:eastAsiaTheme="minorHAnsi" w:hAnsi="Arial Narrow" w:cstheme="minorBidi"/>
                <w:szCs w:val="22"/>
                <w:lang w:eastAsia="en-US"/>
              </w:rPr>
              <w:t xml:space="preserve"> Ce point est vérifié au moment de la dernière demande de paiement.</w:t>
            </w:r>
          </w:p>
        </w:tc>
      </w:tr>
    </w:tbl>
    <w:p w:rsidR="005A6F6E" w:rsidRDefault="005A6F6E">
      <w:pPr>
        <w:rPr>
          <w:rFonts w:asciiTheme="minorHAnsi" w:hAnsiTheme="minorHAnsi"/>
          <w:sz w:val="24"/>
          <w:szCs w:val="22"/>
        </w:rPr>
      </w:pPr>
    </w:p>
    <w:p w:rsidR="005A6F6E" w:rsidRDefault="005A6F6E">
      <w:pPr>
        <w:spacing w:after="200" w:line="276" w:lineRule="auto"/>
        <w:rPr>
          <w:rFonts w:asciiTheme="minorHAnsi" w:hAnsiTheme="minorHAnsi"/>
          <w:sz w:val="24"/>
          <w:szCs w:val="22"/>
        </w:rPr>
      </w:pPr>
      <w:r>
        <w:rPr>
          <w:rFonts w:asciiTheme="minorHAnsi" w:hAnsiTheme="minorHAnsi"/>
          <w:sz w:val="24"/>
          <w:szCs w:val="22"/>
        </w:rPr>
        <w:br w:type="page"/>
      </w:r>
    </w:p>
    <w:p w:rsidR="00A26D08" w:rsidRPr="00ED2992" w:rsidRDefault="00A26D08">
      <w:pPr>
        <w:rPr>
          <w:rFonts w:asciiTheme="minorHAnsi" w:hAnsiTheme="minorHAnsi"/>
          <w:sz w:val="24"/>
          <w:szCs w:val="22"/>
        </w:rPr>
      </w:pPr>
    </w:p>
    <w:tbl>
      <w:tblPr>
        <w:tblW w:w="4838"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993"/>
        <w:gridCol w:w="8363"/>
      </w:tblGrid>
      <w:tr w:rsidR="004C58B6" w:rsidRPr="000A0499" w:rsidTr="00001A90">
        <w:tc>
          <w:tcPr>
            <w:tcW w:w="5000" w:type="pct"/>
            <w:gridSpan w:val="3"/>
            <w:shd w:val="clear" w:color="auto" w:fill="4F81BD" w:themeFill="accent1"/>
          </w:tcPr>
          <w:p w:rsidR="004C58B6" w:rsidRPr="000A0499" w:rsidRDefault="0084660C" w:rsidP="003635F6">
            <w:pPr>
              <w:spacing w:before="120" w:after="120"/>
              <w:jc w:val="center"/>
              <w:rPr>
                <w:rFonts w:cs="Arial"/>
                <w:b/>
                <w:smallCaps/>
                <w:sz w:val="24"/>
              </w:rPr>
            </w:pPr>
            <w:r w:rsidRPr="000A0499">
              <w:rPr>
                <w:sz w:val="18"/>
              </w:rPr>
              <w:br w:type="page"/>
            </w:r>
            <w:r w:rsidR="00FD6C80" w:rsidRPr="000A0499">
              <w:rPr>
                <w:rFonts w:cs="Arial"/>
                <w:b/>
                <w:smallCaps/>
                <w:color w:val="FFFFFF" w:themeColor="background1"/>
                <w:sz w:val="24"/>
                <w:szCs w:val="22"/>
              </w:rPr>
              <w:t xml:space="preserve">4- </w:t>
            </w:r>
            <w:r w:rsidR="003635F6">
              <w:rPr>
                <w:rFonts w:cs="Arial"/>
                <w:b/>
                <w:smallCaps/>
                <w:color w:val="FFFFFF" w:themeColor="background1"/>
                <w:sz w:val="24"/>
                <w:szCs w:val="22"/>
              </w:rPr>
              <w:t>Justificatifs de réalisation</w:t>
            </w:r>
          </w:p>
        </w:tc>
      </w:tr>
      <w:tr w:rsidR="00C27C5C" w:rsidRPr="000A0499" w:rsidTr="001E6603">
        <w:trPr>
          <w:trHeight w:val="397"/>
        </w:trPr>
        <w:tc>
          <w:tcPr>
            <w:tcW w:w="600" w:type="pct"/>
            <w:shd w:val="clear" w:color="auto" w:fill="4F81BD" w:themeFill="accent1"/>
          </w:tcPr>
          <w:p w:rsidR="00C27C5C" w:rsidRPr="000A0499" w:rsidRDefault="005806E0" w:rsidP="000A0499">
            <w:pPr>
              <w:jc w:val="center"/>
              <w:rPr>
                <w:rFonts w:ascii="Calibri" w:hAnsi="Calibri"/>
                <w:b/>
                <w:smallCaps/>
                <w:sz w:val="24"/>
                <w:szCs w:val="22"/>
              </w:rPr>
            </w:pPr>
            <w:r>
              <w:rPr>
                <w:rFonts w:ascii="Calibri" w:hAnsi="Calibri"/>
                <w:b/>
                <w:smallCaps/>
                <w:color w:val="FFFFFF" w:themeColor="background1"/>
                <w:sz w:val="22"/>
                <w:szCs w:val="22"/>
              </w:rPr>
              <w:t xml:space="preserve">3 et </w:t>
            </w:r>
            <w:r w:rsidR="00C27C5C" w:rsidRPr="000A0499">
              <w:rPr>
                <w:rFonts w:ascii="Calibri" w:hAnsi="Calibri"/>
                <w:b/>
                <w:smallCaps/>
                <w:color w:val="FFFFFF" w:themeColor="background1"/>
                <w:sz w:val="22"/>
                <w:szCs w:val="22"/>
              </w:rPr>
              <w:t>4A</w:t>
            </w:r>
          </w:p>
        </w:tc>
        <w:tc>
          <w:tcPr>
            <w:tcW w:w="4400" w:type="pct"/>
            <w:gridSpan w:val="2"/>
            <w:shd w:val="clear" w:color="auto" w:fill="D9D9D9" w:themeFill="background1" w:themeFillShade="D9"/>
          </w:tcPr>
          <w:p w:rsidR="00C27C5C" w:rsidRPr="000A0499" w:rsidRDefault="00C27C5C" w:rsidP="000A0499">
            <w:pPr>
              <w:jc w:val="center"/>
              <w:rPr>
                <w:rFonts w:cs="Arial"/>
                <w:smallCaps/>
                <w:sz w:val="22"/>
                <w:szCs w:val="24"/>
              </w:rPr>
            </w:pPr>
            <w:r w:rsidRPr="000A0499">
              <w:rPr>
                <w:rFonts w:cs="Arial"/>
                <w:smallCaps/>
                <w:sz w:val="22"/>
                <w:szCs w:val="24"/>
              </w:rPr>
              <w:t>Obligations du bénéficiaire d’une aide FEADER</w:t>
            </w:r>
          </w:p>
        </w:tc>
      </w:tr>
      <w:tr w:rsidR="001E6603" w:rsidRPr="001E6603" w:rsidTr="00BF046E">
        <w:trPr>
          <w:trHeight w:val="1020"/>
        </w:trPr>
        <w:tc>
          <w:tcPr>
            <w:tcW w:w="1067" w:type="pct"/>
            <w:gridSpan w:val="2"/>
            <w:shd w:val="clear" w:color="auto" w:fill="C6D9F1" w:themeFill="text2" w:themeFillTint="33"/>
            <w:vAlign w:val="center"/>
          </w:tcPr>
          <w:p w:rsidR="001E6603" w:rsidRPr="001E6603" w:rsidRDefault="003635F6" w:rsidP="003635F6">
            <w:pPr>
              <w:tabs>
                <w:tab w:val="left" w:pos="3870"/>
              </w:tabs>
              <w:rPr>
                <w:rFonts w:ascii="Calibri" w:hAnsi="Calibri" w:cs="Calibri"/>
                <w:b/>
              </w:rPr>
            </w:pPr>
            <w:r>
              <w:rPr>
                <w:rFonts w:ascii="Calibri" w:hAnsi="Calibri" w:cs="Calibri"/>
                <w:b/>
              </w:rPr>
              <w:t>Les documents prouvant la réalisation de l’opération</w:t>
            </w:r>
          </w:p>
        </w:tc>
        <w:tc>
          <w:tcPr>
            <w:tcW w:w="3933" w:type="pct"/>
            <w:shd w:val="clear" w:color="auto" w:fill="auto"/>
          </w:tcPr>
          <w:p w:rsidR="00F44AD4" w:rsidRDefault="00F44AD4" w:rsidP="001E6603">
            <w:pPr>
              <w:tabs>
                <w:tab w:val="left" w:pos="3870"/>
              </w:tabs>
              <w:spacing w:before="120" w:line="276" w:lineRule="auto"/>
              <w:rPr>
                <w:rFonts w:ascii="Arial Narrow" w:hAnsi="Arial Narrow" w:cs="Calibri"/>
              </w:rPr>
            </w:pPr>
            <w:r>
              <w:rPr>
                <w:rFonts w:ascii="Arial Narrow" w:hAnsi="Arial Narrow" w:cs="Calibri"/>
              </w:rPr>
              <w:t>La preuve de la réalisation effective de l’opération doit être apportée par le bénéficiaire.</w:t>
            </w:r>
          </w:p>
          <w:p w:rsidR="00E53F81" w:rsidRPr="003A2BFF" w:rsidRDefault="00BF046E" w:rsidP="00BF046E">
            <w:pPr>
              <w:tabs>
                <w:tab w:val="left" w:pos="3870"/>
              </w:tabs>
              <w:spacing w:before="120" w:line="276" w:lineRule="auto"/>
              <w:rPr>
                <w:rFonts w:ascii="Arial Narrow" w:hAnsi="Arial Narrow" w:cs="Calibri"/>
              </w:rPr>
            </w:pPr>
            <w:r>
              <w:rPr>
                <w:rFonts w:ascii="Arial Narrow" w:hAnsi="Arial Narrow" w:cs="Calibri"/>
              </w:rPr>
              <w:t>Elle conditionne le paiement de l’aide FEADER.</w:t>
            </w:r>
          </w:p>
        </w:tc>
      </w:tr>
      <w:tr w:rsidR="003A2BFF" w:rsidRPr="001E6603" w:rsidTr="003A2BFF">
        <w:trPr>
          <w:trHeight w:val="692"/>
        </w:trPr>
        <w:tc>
          <w:tcPr>
            <w:tcW w:w="1067" w:type="pct"/>
            <w:gridSpan w:val="2"/>
            <w:shd w:val="clear" w:color="auto" w:fill="C6D9F1" w:themeFill="text2" w:themeFillTint="33"/>
            <w:vAlign w:val="center"/>
          </w:tcPr>
          <w:p w:rsidR="003A2BFF" w:rsidRDefault="003A2BFF" w:rsidP="003635F6">
            <w:pPr>
              <w:tabs>
                <w:tab w:val="left" w:pos="3870"/>
              </w:tabs>
              <w:rPr>
                <w:rFonts w:ascii="Calibri" w:hAnsi="Calibri" w:cs="Calibri"/>
                <w:b/>
              </w:rPr>
            </w:pPr>
            <w:r>
              <w:rPr>
                <w:rFonts w:ascii="Calibri" w:hAnsi="Calibri" w:cs="Calibri"/>
                <w:b/>
              </w:rPr>
              <w:t>Indicateurs de résultat</w:t>
            </w:r>
          </w:p>
        </w:tc>
        <w:tc>
          <w:tcPr>
            <w:tcW w:w="3933" w:type="pct"/>
            <w:shd w:val="clear" w:color="auto" w:fill="auto"/>
          </w:tcPr>
          <w:p w:rsidR="005B39E6" w:rsidRDefault="005B39E6" w:rsidP="005B39E6">
            <w:pPr>
              <w:spacing w:before="120" w:line="276" w:lineRule="auto"/>
              <w:jc w:val="both"/>
              <w:rPr>
                <w:rFonts w:ascii="Arial Narrow" w:eastAsiaTheme="minorHAnsi" w:hAnsi="Arial Narrow" w:cstheme="minorBidi"/>
                <w:szCs w:val="22"/>
                <w:lang w:eastAsia="en-US"/>
              </w:rPr>
            </w:pPr>
            <w:r w:rsidRPr="00E90A42">
              <w:rPr>
                <w:rFonts w:ascii="Arial Narrow" w:eastAsiaTheme="minorHAnsi" w:hAnsi="Arial Narrow" w:cstheme="minorBidi"/>
                <w:szCs w:val="22"/>
                <w:lang w:eastAsia="en-US"/>
              </w:rPr>
              <w:t xml:space="preserve">La Commission européenne définit un cadre commun obligatoire des indicateurs de </w:t>
            </w:r>
            <w:r w:rsidR="00605149">
              <w:rPr>
                <w:rFonts w:ascii="Arial Narrow" w:eastAsiaTheme="minorHAnsi" w:hAnsi="Arial Narrow" w:cstheme="minorBidi"/>
                <w:szCs w:val="22"/>
                <w:lang w:eastAsia="en-US"/>
              </w:rPr>
              <w:t>résultat</w:t>
            </w:r>
            <w:r>
              <w:rPr>
                <w:rFonts w:ascii="Arial Narrow" w:eastAsiaTheme="minorHAnsi" w:hAnsi="Arial Narrow" w:cstheme="minorBidi"/>
                <w:szCs w:val="22"/>
                <w:lang w:eastAsia="en-US"/>
              </w:rPr>
              <w:t>,</w:t>
            </w:r>
            <w:r w:rsidRPr="00E90A42">
              <w:rPr>
                <w:rFonts w:ascii="Arial Narrow" w:eastAsiaTheme="minorHAnsi" w:hAnsi="Arial Narrow" w:cstheme="minorBidi"/>
                <w:szCs w:val="22"/>
                <w:lang w:eastAsia="en-US"/>
              </w:rPr>
              <w:t xml:space="preserve"> en lien avec les caractéristiques des opérations</w:t>
            </w:r>
            <w:r>
              <w:rPr>
                <w:rFonts w:ascii="Arial Narrow" w:eastAsiaTheme="minorHAnsi" w:hAnsi="Arial Narrow" w:cstheme="minorBidi"/>
                <w:szCs w:val="22"/>
                <w:lang w:eastAsia="en-US"/>
              </w:rPr>
              <w:t>.</w:t>
            </w:r>
            <w:bookmarkStart w:id="0" w:name="_GoBack"/>
            <w:bookmarkEnd w:id="0"/>
          </w:p>
          <w:p w:rsidR="005B39E6" w:rsidRPr="000A0499" w:rsidRDefault="005B39E6" w:rsidP="005B39E6">
            <w:pPr>
              <w:spacing w:before="120" w:after="120"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Afin de mesurer l’impact des financements européens pour la promotion du développement local dans les zones rurales, l’indicateur retenu est le nombre d’emplois créés par chaque opération bénéficiant de ce soutien.</w:t>
            </w:r>
          </w:p>
          <w:p w:rsidR="005A6F6E" w:rsidRPr="00BF046E" w:rsidRDefault="005B39E6" w:rsidP="00DB6A9B">
            <w:pPr>
              <w:tabs>
                <w:tab w:val="left" w:pos="3870"/>
              </w:tabs>
              <w:spacing w:before="120" w:line="276" w:lineRule="auto"/>
              <w:jc w:val="both"/>
              <w:rPr>
                <w:rFonts w:ascii="Arial Narrow" w:eastAsiaTheme="minorHAnsi" w:hAnsi="Arial Narrow" w:cstheme="minorBidi"/>
                <w:szCs w:val="22"/>
                <w:lang w:eastAsia="en-US"/>
              </w:rPr>
            </w:pPr>
            <w:r>
              <w:rPr>
                <w:rFonts w:ascii="Arial Narrow" w:eastAsiaTheme="minorHAnsi" w:hAnsi="Arial Narrow" w:cstheme="minorBidi"/>
                <w:szCs w:val="22"/>
                <w:lang w:eastAsia="en-US"/>
              </w:rPr>
              <w:t>Vous devez i</w:t>
            </w:r>
            <w:r w:rsidRPr="000A0499">
              <w:rPr>
                <w:rFonts w:ascii="Arial Narrow" w:eastAsiaTheme="minorHAnsi" w:hAnsi="Arial Narrow" w:cstheme="minorBidi"/>
                <w:szCs w:val="22"/>
                <w:lang w:eastAsia="en-US"/>
              </w:rPr>
              <w:t xml:space="preserve">ndiquer le </w:t>
            </w:r>
            <w:r w:rsidRPr="009042C2">
              <w:rPr>
                <w:rFonts w:ascii="Arial Narrow" w:eastAsiaTheme="minorHAnsi" w:hAnsi="Arial Narrow" w:cstheme="minorBidi"/>
                <w:b/>
                <w:szCs w:val="22"/>
                <w:lang w:eastAsia="en-US"/>
              </w:rPr>
              <w:t>nombre d’emplois générés par l’opération</w:t>
            </w:r>
            <w:r w:rsidRPr="000A0499">
              <w:rPr>
                <w:rFonts w:ascii="Arial Narrow" w:eastAsiaTheme="minorHAnsi" w:hAnsi="Arial Narrow" w:cstheme="minorBidi"/>
                <w:szCs w:val="22"/>
                <w:lang w:eastAsia="en-US"/>
              </w:rPr>
              <w:t> </w:t>
            </w:r>
            <w:r>
              <w:rPr>
                <w:rFonts w:ascii="Arial Narrow" w:eastAsiaTheme="minorHAnsi" w:hAnsi="Arial Narrow" w:cstheme="minorBidi"/>
                <w:szCs w:val="22"/>
                <w:lang w:eastAsia="en-US"/>
              </w:rPr>
              <w:t>en ne prenant</w:t>
            </w:r>
            <w:r w:rsidRPr="000A0499">
              <w:rPr>
                <w:rFonts w:ascii="Arial Narrow" w:eastAsiaTheme="minorHAnsi" w:hAnsi="Arial Narrow" w:cstheme="minorBidi"/>
                <w:szCs w:val="22"/>
                <w:lang w:eastAsia="en-US"/>
              </w:rPr>
              <w:t xml:space="preserve"> en compte</w:t>
            </w:r>
            <w:r>
              <w:rPr>
                <w:rFonts w:ascii="Arial Narrow" w:eastAsiaTheme="minorHAnsi" w:hAnsi="Arial Narrow" w:cstheme="minorBidi"/>
                <w:szCs w:val="22"/>
                <w:lang w:eastAsia="en-US"/>
              </w:rPr>
              <w:t xml:space="preserve"> que</w:t>
            </w:r>
            <w:r w:rsidRPr="000A0499">
              <w:rPr>
                <w:rFonts w:ascii="Arial Narrow" w:eastAsiaTheme="minorHAnsi" w:hAnsi="Arial Narrow" w:cstheme="minorBidi"/>
                <w:szCs w:val="22"/>
                <w:lang w:eastAsia="en-US"/>
              </w:rPr>
              <w:t xml:space="preserve"> les emplois e</w:t>
            </w:r>
            <w:r>
              <w:rPr>
                <w:rFonts w:ascii="Arial Narrow" w:eastAsiaTheme="minorHAnsi" w:hAnsi="Arial Narrow" w:cstheme="minorBidi"/>
                <w:szCs w:val="22"/>
                <w:lang w:eastAsia="en-US"/>
              </w:rPr>
              <w:t>n CDI</w:t>
            </w:r>
            <w:r w:rsidRPr="000A0499">
              <w:rPr>
                <w:rFonts w:ascii="Arial Narrow" w:eastAsiaTheme="minorHAnsi" w:hAnsi="Arial Narrow" w:cstheme="minorBidi"/>
                <w:szCs w:val="22"/>
                <w:lang w:eastAsia="en-US"/>
              </w:rPr>
              <w:t xml:space="preserve"> ou CD</w:t>
            </w:r>
            <w:r>
              <w:rPr>
                <w:rFonts w:ascii="Arial Narrow" w:eastAsiaTheme="minorHAnsi" w:hAnsi="Arial Narrow" w:cstheme="minorBidi"/>
                <w:szCs w:val="22"/>
                <w:lang w:eastAsia="en-US"/>
              </w:rPr>
              <w:t>D</w:t>
            </w:r>
            <w:r w:rsidRPr="000A0499">
              <w:rPr>
                <w:rFonts w:ascii="Arial Narrow" w:eastAsiaTheme="minorHAnsi" w:hAnsi="Arial Narrow" w:cstheme="minorBidi"/>
                <w:szCs w:val="22"/>
                <w:lang w:eastAsia="en-US"/>
              </w:rPr>
              <w:t xml:space="preserve"> de plus de 6 mois.</w:t>
            </w:r>
            <w:r>
              <w:rPr>
                <w:rFonts w:ascii="Arial Narrow" w:eastAsiaTheme="minorHAnsi" w:hAnsi="Arial Narrow" w:cstheme="minorBidi"/>
                <w:szCs w:val="22"/>
                <w:lang w:eastAsia="en-US"/>
              </w:rPr>
              <w:t xml:space="preserve"> Les emplois générés sont des emplois créés</w:t>
            </w:r>
            <w:r w:rsidR="00BF046E">
              <w:rPr>
                <w:rFonts w:ascii="Arial Narrow" w:eastAsiaTheme="minorHAnsi" w:hAnsi="Arial Narrow" w:cstheme="minorBidi"/>
                <w:szCs w:val="22"/>
                <w:lang w:eastAsia="en-US"/>
              </w:rPr>
              <w:t>,</w:t>
            </w:r>
            <w:r w:rsidR="00DB6A9B">
              <w:rPr>
                <w:rFonts w:ascii="Arial Narrow" w:eastAsiaTheme="minorHAnsi" w:hAnsi="Arial Narrow" w:cstheme="minorBidi"/>
                <w:szCs w:val="22"/>
                <w:lang w:eastAsia="en-US"/>
              </w:rPr>
              <w:t xml:space="preserve"> inexistants avant l’opération</w:t>
            </w:r>
            <w:r>
              <w:rPr>
                <w:rFonts w:ascii="Arial Narrow" w:eastAsiaTheme="minorHAnsi" w:hAnsi="Arial Narrow" w:cstheme="minorBidi"/>
                <w:szCs w:val="22"/>
                <w:lang w:eastAsia="en-US"/>
              </w:rPr>
              <w:t>.</w:t>
            </w:r>
            <w:r w:rsidR="001D72F8">
              <w:rPr>
                <w:rFonts w:ascii="Arial Narrow" w:eastAsiaTheme="minorHAnsi" w:hAnsi="Arial Narrow" w:cstheme="minorBidi"/>
                <w:szCs w:val="22"/>
                <w:lang w:eastAsia="en-US"/>
              </w:rPr>
              <w:t xml:space="preserve"> De plus,</w:t>
            </w:r>
            <w:r w:rsidR="00605149">
              <w:rPr>
                <w:rFonts w:ascii="Arial Narrow" w:eastAsiaTheme="minorHAnsi" w:hAnsi="Arial Narrow" w:cstheme="minorBidi"/>
                <w:szCs w:val="22"/>
                <w:lang w:eastAsia="en-US"/>
              </w:rPr>
              <w:t xml:space="preserve"> il est demandé </w:t>
            </w:r>
            <w:r w:rsidR="001D72F8">
              <w:rPr>
                <w:rFonts w:ascii="Arial Narrow" w:eastAsiaTheme="minorHAnsi" w:hAnsi="Arial Narrow" w:cstheme="minorBidi"/>
                <w:szCs w:val="22"/>
                <w:lang w:eastAsia="en-US"/>
              </w:rPr>
              <w:t xml:space="preserve">de distinguer </w:t>
            </w:r>
            <w:r w:rsidR="00605149">
              <w:rPr>
                <w:rFonts w:ascii="Arial Narrow" w:eastAsiaTheme="minorHAnsi" w:hAnsi="Arial Narrow" w:cstheme="minorBidi"/>
                <w:szCs w:val="22"/>
                <w:lang w:eastAsia="en-US"/>
              </w:rPr>
              <w:t>les emplois occupés par les</w:t>
            </w:r>
            <w:r w:rsidR="001D72F8">
              <w:rPr>
                <w:rFonts w:ascii="Arial Narrow" w:eastAsiaTheme="minorHAnsi" w:hAnsi="Arial Narrow" w:cstheme="minorBidi"/>
                <w:szCs w:val="22"/>
                <w:lang w:eastAsia="en-US"/>
              </w:rPr>
              <w:t xml:space="preserve"> </w:t>
            </w:r>
            <w:r w:rsidR="00605149">
              <w:rPr>
                <w:rFonts w:ascii="Arial Narrow" w:eastAsiaTheme="minorHAnsi" w:hAnsi="Arial Narrow" w:cstheme="minorBidi"/>
                <w:szCs w:val="22"/>
                <w:lang w:eastAsia="en-US"/>
              </w:rPr>
              <w:t xml:space="preserve">femmes </w:t>
            </w:r>
            <w:r w:rsidR="001D72F8">
              <w:rPr>
                <w:rFonts w:ascii="Arial Narrow" w:eastAsiaTheme="minorHAnsi" w:hAnsi="Arial Narrow" w:cstheme="minorBidi"/>
                <w:szCs w:val="22"/>
                <w:lang w:eastAsia="en-US"/>
              </w:rPr>
              <w:t>et</w:t>
            </w:r>
            <w:r w:rsidR="00605149">
              <w:rPr>
                <w:rFonts w:ascii="Arial Narrow" w:eastAsiaTheme="minorHAnsi" w:hAnsi="Arial Narrow" w:cstheme="minorBidi"/>
                <w:szCs w:val="22"/>
                <w:lang w:eastAsia="en-US"/>
              </w:rPr>
              <w:t xml:space="preserve"> par les hommes</w:t>
            </w:r>
            <w:r w:rsidR="001D72F8">
              <w:rPr>
                <w:rFonts w:ascii="Arial Narrow" w:eastAsiaTheme="minorHAnsi" w:hAnsi="Arial Narrow" w:cstheme="minorBidi"/>
                <w:szCs w:val="22"/>
                <w:lang w:eastAsia="en-US"/>
              </w:rPr>
              <w:t xml:space="preserve"> afin d’effectuer un suivi de l’objectif de non-d</w:t>
            </w:r>
            <w:r w:rsidR="00EC1F59">
              <w:rPr>
                <w:rFonts w:ascii="Arial Narrow" w:eastAsiaTheme="minorHAnsi" w:hAnsi="Arial Narrow" w:cstheme="minorBidi"/>
                <w:szCs w:val="22"/>
                <w:lang w:eastAsia="en-US"/>
              </w:rPr>
              <w:t>isc</w:t>
            </w:r>
            <w:r w:rsidR="001D72F8">
              <w:rPr>
                <w:rFonts w:ascii="Arial Narrow" w:eastAsiaTheme="minorHAnsi" w:hAnsi="Arial Narrow" w:cstheme="minorBidi"/>
                <w:szCs w:val="22"/>
                <w:lang w:eastAsia="en-US"/>
              </w:rPr>
              <w:t>r</w:t>
            </w:r>
            <w:r w:rsidR="00EC1F59">
              <w:rPr>
                <w:rFonts w:ascii="Arial Narrow" w:eastAsiaTheme="minorHAnsi" w:hAnsi="Arial Narrow" w:cstheme="minorBidi"/>
                <w:szCs w:val="22"/>
                <w:lang w:eastAsia="en-US"/>
              </w:rPr>
              <w:t>i</w:t>
            </w:r>
            <w:r w:rsidR="001D72F8">
              <w:rPr>
                <w:rFonts w:ascii="Arial Narrow" w:eastAsiaTheme="minorHAnsi" w:hAnsi="Arial Narrow" w:cstheme="minorBidi"/>
                <w:szCs w:val="22"/>
                <w:lang w:eastAsia="en-US"/>
              </w:rPr>
              <w:t>mination homme/femme.</w:t>
            </w:r>
          </w:p>
        </w:tc>
      </w:tr>
      <w:tr w:rsidR="003635F6" w:rsidRPr="001E6603" w:rsidTr="005B39E6">
        <w:trPr>
          <w:trHeight w:val="1685"/>
        </w:trPr>
        <w:tc>
          <w:tcPr>
            <w:tcW w:w="1067" w:type="pct"/>
            <w:gridSpan w:val="2"/>
            <w:tcBorders>
              <w:bottom w:val="single" w:sz="4" w:space="0" w:color="auto"/>
            </w:tcBorders>
            <w:shd w:val="clear" w:color="auto" w:fill="C6D9F1" w:themeFill="text2" w:themeFillTint="33"/>
            <w:vAlign w:val="center"/>
          </w:tcPr>
          <w:p w:rsidR="003635F6" w:rsidRDefault="003635F6" w:rsidP="003635F6">
            <w:pPr>
              <w:tabs>
                <w:tab w:val="left" w:pos="3870"/>
              </w:tabs>
              <w:rPr>
                <w:rFonts w:ascii="Calibri" w:hAnsi="Calibri" w:cs="Calibri"/>
                <w:b/>
              </w:rPr>
            </w:pPr>
            <w:r>
              <w:rPr>
                <w:rFonts w:ascii="Calibri" w:hAnsi="Calibri" w:cs="Calibri"/>
                <w:b/>
              </w:rPr>
              <w:t>La publicité européenne</w:t>
            </w:r>
          </w:p>
        </w:tc>
        <w:tc>
          <w:tcPr>
            <w:tcW w:w="3933" w:type="pct"/>
            <w:tcBorders>
              <w:bottom w:val="single" w:sz="4" w:space="0" w:color="auto"/>
            </w:tcBorders>
            <w:shd w:val="clear" w:color="auto" w:fill="auto"/>
          </w:tcPr>
          <w:p w:rsidR="003635F6" w:rsidRDefault="000C75A4" w:rsidP="003635F6">
            <w:pPr>
              <w:tabs>
                <w:tab w:val="left" w:pos="3870"/>
              </w:tabs>
              <w:spacing w:before="120" w:line="276" w:lineRule="auto"/>
              <w:rPr>
                <w:rFonts w:ascii="Arial Narrow" w:eastAsiaTheme="minorHAnsi" w:hAnsi="Arial Narrow" w:cstheme="minorBidi"/>
                <w:szCs w:val="22"/>
                <w:lang w:eastAsia="en-US"/>
              </w:rPr>
            </w:pPr>
            <w:r>
              <w:rPr>
                <w:rFonts w:ascii="Arial Narrow" w:eastAsiaTheme="minorHAnsi" w:hAnsi="Arial Narrow" w:cstheme="minorBidi"/>
                <w:szCs w:val="22"/>
                <w:lang w:eastAsia="en-US"/>
              </w:rPr>
              <w:t>Les principes d’information et communication ainsi que les obligations de publicité selon le niveau de soutien public et le stade d’avancement du projet sont précisées dans la notice relative au dossi</w:t>
            </w:r>
            <w:r w:rsidR="001012AE">
              <w:rPr>
                <w:rFonts w:ascii="Arial Narrow" w:eastAsiaTheme="minorHAnsi" w:hAnsi="Arial Narrow" w:cstheme="minorBidi"/>
                <w:szCs w:val="22"/>
                <w:lang w:eastAsia="en-US"/>
              </w:rPr>
              <w:t>er de demande de subvention 19.2</w:t>
            </w:r>
            <w:r>
              <w:rPr>
                <w:rFonts w:ascii="Arial Narrow" w:eastAsiaTheme="minorHAnsi" w:hAnsi="Arial Narrow" w:cstheme="minorBidi"/>
                <w:szCs w:val="22"/>
                <w:lang w:eastAsia="en-US"/>
              </w:rPr>
              <w:t>.</w:t>
            </w:r>
          </w:p>
          <w:p w:rsidR="000C75A4" w:rsidRDefault="000C75A4" w:rsidP="000C75A4">
            <w:pPr>
              <w:tabs>
                <w:tab w:val="left" w:pos="3870"/>
              </w:tabs>
              <w:spacing w:before="120" w:line="276" w:lineRule="auto"/>
              <w:rPr>
                <w:rStyle w:val="Lienhypertexte"/>
                <w:rFonts w:ascii="Arial Narrow" w:eastAsiaTheme="minorHAnsi" w:hAnsi="Arial Narrow" w:cstheme="minorBidi"/>
                <w:szCs w:val="22"/>
                <w:lang w:eastAsia="en-US"/>
              </w:rPr>
            </w:pPr>
            <w:r>
              <w:rPr>
                <w:rFonts w:ascii="Arial Narrow" w:eastAsiaTheme="minorHAnsi" w:hAnsi="Arial Narrow" w:cstheme="minorBidi"/>
                <w:szCs w:val="22"/>
                <w:lang w:eastAsia="en-US"/>
              </w:rPr>
              <w:t>Par ailleurs, l</w:t>
            </w:r>
            <w:r w:rsidRPr="00B17978">
              <w:rPr>
                <w:rFonts w:ascii="Arial Narrow" w:eastAsiaTheme="minorHAnsi" w:hAnsi="Arial Narrow" w:cstheme="minorBidi"/>
                <w:szCs w:val="22"/>
                <w:lang w:eastAsia="en-US"/>
              </w:rPr>
              <w:t xml:space="preserve">es règles et modalités d’affichage </w:t>
            </w:r>
            <w:r>
              <w:rPr>
                <w:rFonts w:ascii="Arial Narrow" w:eastAsiaTheme="minorHAnsi" w:hAnsi="Arial Narrow" w:cstheme="minorBidi"/>
                <w:szCs w:val="22"/>
                <w:lang w:eastAsia="en-US"/>
              </w:rPr>
              <w:t>sont précisées</w:t>
            </w:r>
            <w:r w:rsidRPr="00B17978">
              <w:rPr>
                <w:rFonts w:ascii="Arial Narrow" w:eastAsiaTheme="minorHAnsi" w:hAnsi="Arial Narrow" w:cstheme="minorBidi"/>
                <w:szCs w:val="22"/>
                <w:lang w:eastAsia="en-US"/>
              </w:rPr>
              <w:t xml:space="preserve"> par l’autorité de gestion (Région des Pays de la Loire) dans le </w:t>
            </w:r>
            <w:r w:rsidRPr="00B17978">
              <w:rPr>
                <w:rFonts w:ascii="Arial Narrow" w:eastAsiaTheme="minorHAnsi" w:hAnsi="Arial Narrow" w:cstheme="minorBidi"/>
                <w:b/>
                <w:szCs w:val="22"/>
                <w:lang w:eastAsia="en-US"/>
              </w:rPr>
              <w:t>« Guide pour communiquer sur un projet européen : Obligations et bonnes pratiques »</w:t>
            </w:r>
            <w:r w:rsidRPr="00B17978">
              <w:rPr>
                <w:rFonts w:ascii="Arial Narrow" w:eastAsiaTheme="minorHAnsi" w:hAnsi="Arial Narrow" w:cstheme="minorBidi"/>
                <w:szCs w:val="22"/>
                <w:lang w:eastAsia="en-US"/>
              </w:rPr>
              <w:t xml:space="preserve">, consultable sur le site </w:t>
            </w:r>
            <w:r>
              <w:rPr>
                <w:rFonts w:ascii="Arial Narrow" w:eastAsiaTheme="minorHAnsi" w:hAnsi="Arial Narrow" w:cstheme="minorBidi"/>
                <w:szCs w:val="22"/>
                <w:lang w:eastAsia="en-US"/>
              </w:rPr>
              <w:t xml:space="preserve">web </w:t>
            </w:r>
            <w:r w:rsidRPr="00B17978">
              <w:rPr>
                <w:rFonts w:ascii="Arial Narrow" w:eastAsiaTheme="minorHAnsi" w:hAnsi="Arial Narrow" w:cstheme="minorBidi"/>
                <w:szCs w:val="22"/>
                <w:lang w:eastAsia="en-US"/>
              </w:rPr>
              <w:t xml:space="preserve">de la Région des Pays de la Loire : </w:t>
            </w:r>
            <w:hyperlink r:id="rId15" w:history="1">
              <w:r w:rsidRPr="00B17978">
                <w:rPr>
                  <w:rStyle w:val="Lienhypertexte"/>
                  <w:rFonts w:ascii="Arial Narrow" w:eastAsiaTheme="minorHAnsi" w:hAnsi="Arial Narrow" w:cstheme="minorBidi"/>
                  <w:szCs w:val="22"/>
                  <w:lang w:eastAsia="en-US"/>
                </w:rPr>
                <w:t>http://www.paysdelaloire.fr/politiques-regionales/europe/actu-detaillee/n/communiquer-sur-son-projet-europeen/</w:t>
              </w:r>
            </w:hyperlink>
          </w:p>
          <w:p w:rsidR="000C75A4" w:rsidRPr="000C75A4" w:rsidRDefault="000C75A4" w:rsidP="000C75A4">
            <w:pPr>
              <w:tabs>
                <w:tab w:val="left" w:pos="3870"/>
              </w:tabs>
              <w:spacing w:before="120" w:line="276" w:lineRule="auto"/>
              <w:rPr>
                <w:rFonts w:ascii="Arial Narrow" w:hAnsi="Arial Narrow" w:cs="Calibri"/>
              </w:rPr>
            </w:pPr>
            <w:r w:rsidRPr="000C75A4">
              <w:rPr>
                <w:rStyle w:val="Lienhypertexte"/>
                <w:rFonts w:ascii="Arial Narrow" w:eastAsiaTheme="minorHAnsi" w:hAnsi="Arial Narrow" w:cstheme="minorBidi"/>
                <w:color w:val="auto"/>
                <w:szCs w:val="22"/>
                <w:u w:val="none"/>
                <w:lang w:eastAsia="en-US"/>
              </w:rPr>
              <w:t>La preuve du respect de ces obligations doit être apportée pour le paiement du FEADER.</w:t>
            </w:r>
          </w:p>
        </w:tc>
      </w:tr>
    </w:tbl>
    <w:p w:rsidR="00C903A9" w:rsidRDefault="00C903A9" w:rsidP="00E37316">
      <w:pPr>
        <w:rPr>
          <w:sz w:val="18"/>
        </w:rPr>
      </w:pPr>
    </w:p>
    <w:p w:rsidR="00D55AF9" w:rsidRPr="000A0499" w:rsidRDefault="00D55AF9" w:rsidP="00CB4409">
      <w:pPr>
        <w:spacing w:after="200" w:line="276" w:lineRule="auto"/>
        <w:rPr>
          <w:sz w:val="18"/>
        </w:rPr>
      </w:pPr>
    </w:p>
    <w:tbl>
      <w:tblPr>
        <w:tblStyle w:val="Grilledutableau"/>
        <w:tblW w:w="10631" w:type="dxa"/>
        <w:tblInd w:w="250" w:type="dxa"/>
        <w:tblLook w:val="04A0" w:firstRow="1" w:lastRow="0" w:firstColumn="1" w:lastColumn="0" w:noHBand="0" w:noVBand="1"/>
      </w:tblPr>
      <w:tblGrid>
        <w:gridCol w:w="10631"/>
      </w:tblGrid>
      <w:tr w:rsidR="00C903A9" w:rsidRPr="000A0499" w:rsidTr="003635F6">
        <w:trPr>
          <w:trHeight w:val="473"/>
        </w:trPr>
        <w:tc>
          <w:tcPr>
            <w:tcW w:w="10631" w:type="dxa"/>
            <w:shd w:val="clear" w:color="auto" w:fill="948A54" w:themeFill="background2" w:themeFillShade="80"/>
          </w:tcPr>
          <w:p w:rsidR="00C903A9" w:rsidRPr="00845964" w:rsidRDefault="00C903A9" w:rsidP="00BD00AF">
            <w:pPr>
              <w:tabs>
                <w:tab w:val="left" w:pos="3870"/>
              </w:tabs>
              <w:spacing w:before="120" w:after="120"/>
              <w:jc w:val="center"/>
              <w:rPr>
                <w:rFonts w:eastAsiaTheme="minorHAnsi" w:cstheme="minorBidi"/>
                <w:b/>
                <w:smallCaps/>
                <w:color w:val="FFFFFF"/>
                <w:szCs w:val="22"/>
                <w:lang w:eastAsia="en-US"/>
              </w:rPr>
            </w:pPr>
            <w:r w:rsidRPr="00845964">
              <w:rPr>
                <w:rFonts w:cs="Calibri"/>
                <w:b/>
                <w:smallCaps/>
                <w:color w:val="FFFFFF"/>
                <w:sz w:val="24"/>
                <w:szCs w:val="28"/>
              </w:rPr>
              <w:t>Suite de la procédure</w:t>
            </w:r>
          </w:p>
        </w:tc>
      </w:tr>
      <w:tr w:rsidR="00C903A9" w:rsidRPr="000A0499" w:rsidTr="003635F6">
        <w:tc>
          <w:tcPr>
            <w:tcW w:w="10631" w:type="dxa"/>
            <w:shd w:val="clear" w:color="auto" w:fill="auto"/>
          </w:tcPr>
          <w:p w:rsidR="005E4D29" w:rsidRPr="00206E26" w:rsidRDefault="005E4D29" w:rsidP="005E4D29">
            <w:pPr>
              <w:pStyle w:val="Paragraphedeliste"/>
              <w:numPr>
                <w:ilvl w:val="0"/>
                <w:numId w:val="6"/>
              </w:numPr>
              <w:tabs>
                <w:tab w:val="left" w:pos="3870"/>
              </w:tabs>
              <w:spacing w:before="120" w:after="120" w:line="276" w:lineRule="auto"/>
              <w:jc w:val="both"/>
              <w:rPr>
                <w:rFonts w:ascii="Arial Narrow" w:hAnsi="Arial Narrow"/>
                <w:b/>
                <w:szCs w:val="22"/>
              </w:rPr>
            </w:pPr>
            <w:r w:rsidRPr="00206E26">
              <w:rPr>
                <w:rFonts w:ascii="Arial Narrow" w:hAnsi="Arial Narrow"/>
                <w:b/>
                <w:szCs w:val="22"/>
              </w:rPr>
              <w:t>Suite donnée à la demande</w:t>
            </w:r>
          </w:p>
          <w:p w:rsidR="005E4D29" w:rsidRDefault="005E4D29" w:rsidP="005E4D29">
            <w:pPr>
              <w:tabs>
                <w:tab w:val="left" w:pos="3870"/>
              </w:tabs>
              <w:spacing w:before="120" w:after="120" w:line="276" w:lineRule="auto"/>
              <w:jc w:val="both"/>
              <w:rPr>
                <w:rFonts w:ascii="Arial Narrow" w:hAnsi="Arial Narrow"/>
                <w:szCs w:val="22"/>
              </w:rPr>
            </w:pPr>
            <w:r w:rsidRPr="000A0499">
              <w:rPr>
                <w:rFonts w:ascii="Arial Narrow" w:hAnsi="Arial Narrow"/>
                <w:szCs w:val="22"/>
              </w:rPr>
              <w:t xml:space="preserve">Le </w:t>
            </w:r>
            <w:r>
              <w:rPr>
                <w:rFonts w:ascii="Arial Narrow" w:hAnsi="Arial Narrow"/>
                <w:szCs w:val="22"/>
              </w:rPr>
              <w:t>GAL</w:t>
            </w:r>
            <w:r w:rsidRPr="000A0499">
              <w:rPr>
                <w:rFonts w:ascii="Arial Narrow" w:hAnsi="Arial Narrow"/>
                <w:szCs w:val="22"/>
              </w:rPr>
              <w:t xml:space="preserve"> vous enverra</w:t>
            </w:r>
            <w:r>
              <w:rPr>
                <w:rFonts w:ascii="Arial Narrow" w:hAnsi="Arial Narrow"/>
                <w:szCs w:val="22"/>
              </w:rPr>
              <w:t xml:space="preserve"> dans un premier temps</w:t>
            </w:r>
            <w:r w:rsidRPr="000A0499">
              <w:rPr>
                <w:rFonts w:ascii="Arial Narrow" w:hAnsi="Arial Narrow"/>
                <w:szCs w:val="22"/>
              </w:rPr>
              <w:t xml:space="preserve"> un récépissé de dépôt de dossier. Par la suite, vous recevrez un accusé de réception de dossier complet ou une demande de pièces complémentaires le cas échéant.</w:t>
            </w:r>
            <w:r w:rsidRPr="000A0499">
              <w:rPr>
                <w:rFonts w:ascii="Arial Narrow" w:hAnsi="Arial Narrow"/>
                <w:b/>
                <w:szCs w:val="22"/>
              </w:rPr>
              <w:t xml:space="preserve"> </w:t>
            </w:r>
            <w:r w:rsidR="00002C5C" w:rsidRPr="00002C5C">
              <w:rPr>
                <w:rFonts w:ascii="Arial Narrow" w:hAnsi="Arial Narrow"/>
                <w:szCs w:val="22"/>
              </w:rPr>
              <w:t>A réception du dossier complet, le service instructeur régional instruira vo</w:t>
            </w:r>
            <w:r w:rsidR="00002C5C">
              <w:rPr>
                <w:rFonts w:ascii="Arial Narrow" w:hAnsi="Arial Narrow"/>
                <w:szCs w:val="22"/>
              </w:rPr>
              <w:t>tre dossier et sollicitera le</w:t>
            </w:r>
            <w:r w:rsidR="00002C5C" w:rsidRPr="00002C5C">
              <w:rPr>
                <w:rFonts w:ascii="Arial Narrow" w:hAnsi="Arial Narrow"/>
                <w:szCs w:val="22"/>
              </w:rPr>
              <w:t xml:space="preserve"> paiement effectif du FEADER auprès de l’Agence de Services et de Paiement.</w:t>
            </w:r>
          </w:p>
          <w:p w:rsidR="00002C5C" w:rsidRPr="00002C5C" w:rsidRDefault="00002C5C" w:rsidP="005E4D29">
            <w:pPr>
              <w:tabs>
                <w:tab w:val="left" w:pos="3870"/>
              </w:tabs>
              <w:spacing w:before="120" w:after="120" w:line="276" w:lineRule="auto"/>
              <w:jc w:val="both"/>
              <w:rPr>
                <w:rFonts w:ascii="Arial Narrow" w:hAnsi="Arial Narrow"/>
                <w:szCs w:val="22"/>
              </w:rPr>
            </w:pPr>
            <w:r>
              <w:rPr>
                <w:rFonts w:ascii="Arial Narrow" w:hAnsi="Arial Narrow"/>
                <w:szCs w:val="22"/>
              </w:rPr>
              <w:t>Le cas échéant, pour les projets d’investissement matériel, une visite sur place sera effectuée en amont du paiement par les équipes techniques du GAL et de la Région des Pays de la Loire en tant que service instructeur</w:t>
            </w:r>
            <w:r w:rsidR="001012AE">
              <w:rPr>
                <w:rFonts w:ascii="Arial Narrow" w:hAnsi="Arial Narrow"/>
                <w:szCs w:val="22"/>
              </w:rPr>
              <w:t xml:space="preserve"> du FEADER</w:t>
            </w:r>
            <w:r>
              <w:rPr>
                <w:rFonts w:ascii="Arial Narrow" w:hAnsi="Arial Narrow"/>
                <w:szCs w:val="22"/>
              </w:rPr>
              <w:t>.</w:t>
            </w:r>
          </w:p>
          <w:p w:rsidR="005E4D29" w:rsidRDefault="00002C5C" w:rsidP="005E4D29">
            <w:pPr>
              <w:tabs>
                <w:tab w:val="left" w:pos="3870"/>
              </w:tabs>
              <w:spacing w:before="120" w:after="120" w:line="276" w:lineRule="auto"/>
              <w:jc w:val="both"/>
              <w:rPr>
                <w:rFonts w:ascii="Arial Narrow" w:hAnsi="Arial Narrow"/>
                <w:szCs w:val="22"/>
              </w:rPr>
            </w:pPr>
            <w:r>
              <w:rPr>
                <w:rFonts w:ascii="Arial Narrow" w:hAnsi="Arial Narrow"/>
                <w:szCs w:val="22"/>
              </w:rPr>
              <w:t>Vous</w:t>
            </w:r>
            <w:r w:rsidR="005E4D29" w:rsidRPr="000A0499">
              <w:rPr>
                <w:rFonts w:ascii="Arial Narrow" w:hAnsi="Arial Narrow"/>
                <w:szCs w:val="22"/>
              </w:rPr>
              <w:t xml:space="preserve"> pouvez demander le paiement d’un ou plusieurs acomptes</w:t>
            </w:r>
            <w:r>
              <w:rPr>
                <w:rFonts w:ascii="Arial Narrow" w:hAnsi="Arial Narrow"/>
                <w:szCs w:val="22"/>
              </w:rPr>
              <w:t xml:space="preserve"> (3</w:t>
            </w:r>
            <w:r w:rsidR="005E4D29" w:rsidRPr="00686067">
              <w:rPr>
                <w:rFonts w:ascii="Arial Narrow" w:hAnsi="Arial Narrow"/>
                <w:szCs w:val="22"/>
              </w:rPr>
              <w:t xml:space="preserve"> maximum</w:t>
            </w:r>
            <w:r w:rsidR="005E4D29">
              <w:rPr>
                <w:rFonts w:ascii="Arial Narrow" w:hAnsi="Arial Narrow"/>
                <w:szCs w:val="22"/>
              </w:rPr>
              <w:t xml:space="preserve">) </w:t>
            </w:r>
            <w:r w:rsidR="005E4D29" w:rsidRPr="000A0499">
              <w:rPr>
                <w:rFonts w:ascii="Arial Narrow" w:hAnsi="Arial Narrow"/>
                <w:szCs w:val="22"/>
              </w:rPr>
              <w:t>au cours de la réalisation de votre projet.</w:t>
            </w:r>
            <w:r w:rsidR="005E4D29">
              <w:rPr>
                <w:rFonts w:ascii="Arial Narrow" w:hAnsi="Arial Narrow"/>
                <w:szCs w:val="22"/>
              </w:rPr>
              <w:t xml:space="preserve"> </w:t>
            </w:r>
            <w:r w:rsidR="005E4D29" w:rsidRPr="004B2C1C">
              <w:rPr>
                <w:rFonts w:ascii="Arial Narrow" w:hAnsi="Arial Narrow"/>
                <w:szCs w:val="22"/>
              </w:rPr>
              <w:t>En cas de sous-réalisation mais de maintien des subventions initiales des autres financeurs, le FEADER sera révisé à la baisse en conséquence.</w:t>
            </w:r>
          </w:p>
          <w:p w:rsidR="005E4D29" w:rsidRPr="00206E26" w:rsidRDefault="005E4D29" w:rsidP="005E4D29">
            <w:pPr>
              <w:pStyle w:val="Paragraphedeliste"/>
              <w:numPr>
                <w:ilvl w:val="0"/>
                <w:numId w:val="6"/>
              </w:numPr>
              <w:tabs>
                <w:tab w:val="left" w:pos="3870"/>
              </w:tabs>
              <w:spacing w:before="120" w:after="120" w:line="276" w:lineRule="auto"/>
              <w:jc w:val="both"/>
              <w:rPr>
                <w:rFonts w:asciiTheme="minorHAnsi" w:hAnsiTheme="minorHAnsi"/>
                <w:b/>
                <w:szCs w:val="22"/>
              </w:rPr>
            </w:pPr>
            <w:r w:rsidRPr="00206E26">
              <w:rPr>
                <w:rFonts w:ascii="Arial Narrow" w:hAnsi="Arial Narrow"/>
                <w:b/>
                <w:szCs w:val="22"/>
              </w:rPr>
              <w:t xml:space="preserve">Contrôles et conséquences financières en cas de non-respect des engagements </w:t>
            </w:r>
          </w:p>
          <w:p w:rsidR="005E4D29" w:rsidRPr="000A0499" w:rsidRDefault="005E4D29" w:rsidP="005E4D29">
            <w:pPr>
              <w:spacing w:line="276" w:lineRule="auto"/>
              <w:jc w:val="both"/>
              <w:rPr>
                <w:rFonts w:ascii="Arial Narrow" w:hAnsi="Arial Narrow"/>
                <w:szCs w:val="22"/>
              </w:rPr>
            </w:pPr>
            <w:r w:rsidRPr="000A0499">
              <w:rPr>
                <w:rFonts w:ascii="Arial Narrow" w:hAnsi="Arial Narrow"/>
                <w:szCs w:val="22"/>
              </w:rPr>
              <w:t xml:space="preserve">Le contrôle porte sur tous les renseignements fournis dans le formulaire de demande d’aide et sur le respect des engagements. </w:t>
            </w:r>
          </w:p>
          <w:p w:rsidR="005E4D29" w:rsidRPr="000A0499" w:rsidRDefault="005E4D29" w:rsidP="005E4D29">
            <w:pPr>
              <w:spacing w:line="276" w:lineRule="auto"/>
              <w:jc w:val="both"/>
              <w:rPr>
                <w:rFonts w:ascii="Arial Narrow" w:hAnsi="Arial Narrow"/>
                <w:szCs w:val="22"/>
              </w:rPr>
            </w:pPr>
            <w:r w:rsidRPr="000A0499">
              <w:rPr>
                <w:rFonts w:ascii="Arial Narrow" w:hAnsi="Arial Narrow"/>
                <w:szCs w:val="22"/>
              </w:rPr>
              <w:t>En cas d’anomalie, le bénéficiaire est informé et est amené à présenter ses observations.</w:t>
            </w:r>
          </w:p>
          <w:p w:rsidR="005E4D29" w:rsidRPr="000A0499" w:rsidRDefault="005E4D29" w:rsidP="005E4D29">
            <w:pPr>
              <w:spacing w:line="276" w:lineRule="auto"/>
              <w:jc w:val="both"/>
              <w:rPr>
                <w:rFonts w:ascii="Arial Narrow" w:hAnsi="Arial Narrow"/>
                <w:szCs w:val="22"/>
              </w:rPr>
            </w:pPr>
            <w:r w:rsidRPr="000A0499">
              <w:rPr>
                <w:rFonts w:ascii="Arial Narrow" w:hAnsi="Arial Narrow"/>
                <w:szCs w:val="22"/>
              </w:rPr>
              <w:t>En cas d’irrégularité ou de non-respect des engagements, le remboursement total ou partiel des sommes perçues peut être exigé, éventuellement assorti de pénalités financières.</w:t>
            </w:r>
          </w:p>
          <w:p w:rsidR="00A3437D" w:rsidRPr="000A0499" w:rsidRDefault="005E4D29" w:rsidP="005E4D29">
            <w:pPr>
              <w:tabs>
                <w:tab w:val="left" w:pos="3870"/>
              </w:tabs>
              <w:spacing w:after="120" w:line="276" w:lineRule="auto"/>
              <w:jc w:val="both"/>
              <w:rPr>
                <w:rFonts w:asciiTheme="minorHAnsi" w:hAnsiTheme="minorHAnsi"/>
                <w:szCs w:val="22"/>
              </w:rPr>
            </w:pPr>
            <w:r w:rsidRPr="000A0499">
              <w:rPr>
                <w:rFonts w:ascii="Arial Narrow" w:hAnsi="Arial Narrow"/>
                <w:szCs w:val="22"/>
              </w:rPr>
              <w:t>Le refus de contrôle, la non-conformité de la demande ou le non-respect des engagements peuvent faire l’objet de sanctions.</w:t>
            </w:r>
          </w:p>
        </w:tc>
      </w:tr>
    </w:tbl>
    <w:p w:rsidR="00C903A9" w:rsidRDefault="00C903A9" w:rsidP="00E37316">
      <w:pPr>
        <w:rPr>
          <w:sz w:val="18"/>
        </w:rPr>
      </w:pPr>
    </w:p>
    <w:p w:rsidR="000A0499" w:rsidRDefault="000A0499" w:rsidP="00E37316">
      <w:pPr>
        <w:rPr>
          <w:sz w:val="18"/>
        </w:rPr>
      </w:pPr>
    </w:p>
    <w:p w:rsidR="00C903A9" w:rsidRPr="003635F6" w:rsidRDefault="00C903A9" w:rsidP="00E37316"/>
    <w:sectPr w:rsidR="00C903A9" w:rsidRPr="003635F6" w:rsidSect="00365FF3">
      <w:type w:val="continuous"/>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3A33" w:rsidRDefault="00063A33" w:rsidP="006827DE">
      <w:r>
        <w:separator/>
      </w:r>
    </w:p>
  </w:endnote>
  <w:endnote w:type="continuationSeparator" w:id="0">
    <w:p w:rsidR="00063A33" w:rsidRDefault="00063A33" w:rsidP="00682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3A33" w:rsidRDefault="00063A33" w:rsidP="00931D3A">
    <w:pPr>
      <w:pStyle w:val="Pieddepage"/>
      <w:tabs>
        <w:tab w:val="clear" w:pos="4536"/>
        <w:tab w:val="clear" w:pos="9072"/>
        <w:tab w:val="right" w:pos="9639"/>
      </w:tabs>
    </w:pPr>
    <w:r>
      <w:tab/>
      <w:t xml:space="preserve">     </w:t>
    </w:r>
    <w:r>
      <w:tab/>
    </w:r>
    <w:sdt>
      <w:sdtPr>
        <w:rPr>
          <w:rFonts w:asciiTheme="minorHAnsi" w:hAnsiTheme="minorHAnsi"/>
          <w:sz w:val="18"/>
        </w:rPr>
        <w:id w:val="-2078734070"/>
        <w:docPartObj>
          <w:docPartGallery w:val="Page Numbers (Bottom of Page)"/>
          <w:docPartUnique/>
        </w:docPartObj>
      </w:sdtPr>
      <w:sdtEndPr/>
      <w:sdtContent>
        <w:r w:rsidRPr="009A2654">
          <w:rPr>
            <w:rFonts w:asciiTheme="minorHAnsi" w:hAnsiTheme="minorHAnsi"/>
            <w:sz w:val="18"/>
          </w:rPr>
          <w:fldChar w:fldCharType="begin"/>
        </w:r>
        <w:r w:rsidRPr="009A2654">
          <w:rPr>
            <w:rFonts w:asciiTheme="minorHAnsi" w:hAnsiTheme="minorHAnsi"/>
            <w:sz w:val="18"/>
          </w:rPr>
          <w:instrText>PAGE   \* MERGEFORMAT</w:instrText>
        </w:r>
        <w:r w:rsidRPr="009A2654">
          <w:rPr>
            <w:rFonts w:asciiTheme="minorHAnsi" w:hAnsiTheme="minorHAnsi"/>
            <w:sz w:val="18"/>
          </w:rPr>
          <w:fldChar w:fldCharType="separate"/>
        </w:r>
        <w:r w:rsidR="009C40FF">
          <w:rPr>
            <w:rFonts w:asciiTheme="minorHAnsi" w:hAnsiTheme="minorHAnsi"/>
            <w:noProof/>
            <w:sz w:val="18"/>
          </w:rPr>
          <w:t>2</w:t>
        </w:r>
        <w:r w:rsidRPr="009A2654">
          <w:rPr>
            <w:rFonts w:asciiTheme="minorHAnsi" w:hAnsiTheme="minorHAnsi"/>
            <w:sz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3A33" w:rsidRDefault="00063A33" w:rsidP="006827DE">
      <w:r>
        <w:separator/>
      </w:r>
    </w:p>
  </w:footnote>
  <w:footnote w:type="continuationSeparator" w:id="0">
    <w:p w:rsidR="00063A33" w:rsidRDefault="00063A33" w:rsidP="006827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20363"/>
    <w:multiLevelType w:val="hybridMultilevel"/>
    <w:tmpl w:val="025A7AC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F3A5029"/>
    <w:multiLevelType w:val="hybridMultilevel"/>
    <w:tmpl w:val="7E0AA6DA"/>
    <w:lvl w:ilvl="0" w:tplc="8DD8303C">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503FFA"/>
    <w:multiLevelType w:val="hybridMultilevel"/>
    <w:tmpl w:val="EB12D86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C047D6D"/>
    <w:multiLevelType w:val="hybridMultilevel"/>
    <w:tmpl w:val="BE70479C"/>
    <w:lvl w:ilvl="0" w:tplc="C59EF2DE">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F3224C"/>
    <w:multiLevelType w:val="hybridMultilevel"/>
    <w:tmpl w:val="1098EE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CE5EBA"/>
    <w:multiLevelType w:val="hybridMultilevel"/>
    <w:tmpl w:val="51A455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E25B98"/>
    <w:multiLevelType w:val="hybridMultilevel"/>
    <w:tmpl w:val="35C29AD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E2E45F4"/>
    <w:multiLevelType w:val="hybridMultilevel"/>
    <w:tmpl w:val="291A1F4E"/>
    <w:lvl w:ilvl="0" w:tplc="4890289A">
      <w:start w:val="2"/>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620210F"/>
    <w:multiLevelType w:val="hybridMultilevel"/>
    <w:tmpl w:val="02FA7B62"/>
    <w:lvl w:ilvl="0" w:tplc="8DD830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B056697"/>
    <w:multiLevelType w:val="hybridMultilevel"/>
    <w:tmpl w:val="FC3644CA"/>
    <w:lvl w:ilvl="0" w:tplc="8DD830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C5E2BF0"/>
    <w:multiLevelType w:val="hybridMultilevel"/>
    <w:tmpl w:val="6E0400FC"/>
    <w:lvl w:ilvl="0" w:tplc="8DD8303C">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D257CD9"/>
    <w:multiLevelType w:val="hybridMultilevel"/>
    <w:tmpl w:val="91AE4994"/>
    <w:lvl w:ilvl="0" w:tplc="8DD830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55B7697"/>
    <w:multiLevelType w:val="hybridMultilevel"/>
    <w:tmpl w:val="ABB48A6A"/>
    <w:lvl w:ilvl="0" w:tplc="4890289A">
      <w:start w:val="2"/>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041076A"/>
    <w:multiLevelType w:val="hybridMultilevel"/>
    <w:tmpl w:val="A2EEEC9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8CC5416"/>
    <w:multiLevelType w:val="hybridMultilevel"/>
    <w:tmpl w:val="189C87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057EAC"/>
    <w:multiLevelType w:val="hybridMultilevel"/>
    <w:tmpl w:val="028889E8"/>
    <w:lvl w:ilvl="0" w:tplc="8DD8303C">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2CB31E3"/>
    <w:multiLevelType w:val="hybridMultilevel"/>
    <w:tmpl w:val="3C78235C"/>
    <w:lvl w:ilvl="0" w:tplc="4890289A">
      <w:start w:val="2"/>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3BE0036"/>
    <w:multiLevelType w:val="hybridMultilevel"/>
    <w:tmpl w:val="4B382E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3"/>
  </w:num>
  <w:num w:numId="4">
    <w:abstractNumId w:val="17"/>
  </w:num>
  <w:num w:numId="5">
    <w:abstractNumId w:val="14"/>
  </w:num>
  <w:num w:numId="6">
    <w:abstractNumId w:val="5"/>
  </w:num>
  <w:num w:numId="7">
    <w:abstractNumId w:val="4"/>
  </w:num>
  <w:num w:numId="8">
    <w:abstractNumId w:val="16"/>
  </w:num>
  <w:num w:numId="9">
    <w:abstractNumId w:val="12"/>
  </w:num>
  <w:num w:numId="10">
    <w:abstractNumId w:val="13"/>
  </w:num>
  <w:num w:numId="11">
    <w:abstractNumId w:val="9"/>
  </w:num>
  <w:num w:numId="12">
    <w:abstractNumId w:val="1"/>
  </w:num>
  <w:num w:numId="13">
    <w:abstractNumId w:val="15"/>
  </w:num>
  <w:num w:numId="14">
    <w:abstractNumId w:val="6"/>
  </w:num>
  <w:num w:numId="15">
    <w:abstractNumId w:val="11"/>
  </w:num>
  <w:num w:numId="16">
    <w:abstractNumId w:val="8"/>
  </w:num>
  <w:num w:numId="17">
    <w:abstractNumId w:val="2"/>
  </w:num>
  <w:num w:numId="18">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F7D48"/>
    <w:rsid w:val="00001A90"/>
    <w:rsid w:val="00002C5C"/>
    <w:rsid w:val="00005B1B"/>
    <w:rsid w:val="00005DE1"/>
    <w:rsid w:val="00006CB8"/>
    <w:rsid w:val="0001121C"/>
    <w:rsid w:val="0001304A"/>
    <w:rsid w:val="000148E7"/>
    <w:rsid w:val="0001535B"/>
    <w:rsid w:val="000177B0"/>
    <w:rsid w:val="00017D78"/>
    <w:rsid w:val="000216A9"/>
    <w:rsid w:val="00022B0D"/>
    <w:rsid w:val="00027848"/>
    <w:rsid w:val="00031FB5"/>
    <w:rsid w:val="00035498"/>
    <w:rsid w:val="00041EA2"/>
    <w:rsid w:val="00044FA5"/>
    <w:rsid w:val="00045787"/>
    <w:rsid w:val="00046B7B"/>
    <w:rsid w:val="000476A0"/>
    <w:rsid w:val="00050392"/>
    <w:rsid w:val="0005165F"/>
    <w:rsid w:val="00054027"/>
    <w:rsid w:val="00054D23"/>
    <w:rsid w:val="00055671"/>
    <w:rsid w:val="00055BE7"/>
    <w:rsid w:val="00055DE8"/>
    <w:rsid w:val="00063A33"/>
    <w:rsid w:val="00074EA7"/>
    <w:rsid w:val="000753E5"/>
    <w:rsid w:val="00080BBA"/>
    <w:rsid w:val="000818EA"/>
    <w:rsid w:val="00083972"/>
    <w:rsid w:val="00085C75"/>
    <w:rsid w:val="00092FF6"/>
    <w:rsid w:val="00093F12"/>
    <w:rsid w:val="00095C4C"/>
    <w:rsid w:val="00095EBC"/>
    <w:rsid w:val="00097001"/>
    <w:rsid w:val="000A0499"/>
    <w:rsid w:val="000A58AA"/>
    <w:rsid w:val="000A73E3"/>
    <w:rsid w:val="000B0F4D"/>
    <w:rsid w:val="000B4415"/>
    <w:rsid w:val="000C1987"/>
    <w:rsid w:val="000C3F22"/>
    <w:rsid w:val="000C75A4"/>
    <w:rsid w:val="000D1C2B"/>
    <w:rsid w:val="000D1EA9"/>
    <w:rsid w:val="000D479F"/>
    <w:rsid w:val="000D4A63"/>
    <w:rsid w:val="000D4F76"/>
    <w:rsid w:val="000D5C01"/>
    <w:rsid w:val="000E2DDF"/>
    <w:rsid w:val="000E64DF"/>
    <w:rsid w:val="000E71F0"/>
    <w:rsid w:val="000F091A"/>
    <w:rsid w:val="000F1BB2"/>
    <w:rsid w:val="000F2F25"/>
    <w:rsid w:val="001012AE"/>
    <w:rsid w:val="00101D84"/>
    <w:rsid w:val="00102076"/>
    <w:rsid w:val="00102255"/>
    <w:rsid w:val="00104040"/>
    <w:rsid w:val="0010586C"/>
    <w:rsid w:val="00110D6D"/>
    <w:rsid w:val="0011468E"/>
    <w:rsid w:val="001173CB"/>
    <w:rsid w:val="00120167"/>
    <w:rsid w:val="00120219"/>
    <w:rsid w:val="001221E7"/>
    <w:rsid w:val="00122A91"/>
    <w:rsid w:val="00124E44"/>
    <w:rsid w:val="00127784"/>
    <w:rsid w:val="00131A8A"/>
    <w:rsid w:val="001378A5"/>
    <w:rsid w:val="001464A3"/>
    <w:rsid w:val="001517A9"/>
    <w:rsid w:val="001518FC"/>
    <w:rsid w:val="00151F3B"/>
    <w:rsid w:val="00154050"/>
    <w:rsid w:val="001745E4"/>
    <w:rsid w:val="00174BEF"/>
    <w:rsid w:val="00181C04"/>
    <w:rsid w:val="0018225F"/>
    <w:rsid w:val="00182BE0"/>
    <w:rsid w:val="00184624"/>
    <w:rsid w:val="00195A85"/>
    <w:rsid w:val="0019705E"/>
    <w:rsid w:val="001A260F"/>
    <w:rsid w:val="001A26E2"/>
    <w:rsid w:val="001B2094"/>
    <w:rsid w:val="001B245F"/>
    <w:rsid w:val="001B2954"/>
    <w:rsid w:val="001B4CA8"/>
    <w:rsid w:val="001B5408"/>
    <w:rsid w:val="001B5B0F"/>
    <w:rsid w:val="001B5B90"/>
    <w:rsid w:val="001B66B9"/>
    <w:rsid w:val="001B72A1"/>
    <w:rsid w:val="001C27D6"/>
    <w:rsid w:val="001C3C10"/>
    <w:rsid w:val="001C4364"/>
    <w:rsid w:val="001C547F"/>
    <w:rsid w:val="001D72F8"/>
    <w:rsid w:val="001E0DA6"/>
    <w:rsid w:val="001E1518"/>
    <w:rsid w:val="001E2CF7"/>
    <w:rsid w:val="001E6603"/>
    <w:rsid w:val="001F00DA"/>
    <w:rsid w:val="001F0806"/>
    <w:rsid w:val="00217D20"/>
    <w:rsid w:val="00217E45"/>
    <w:rsid w:val="002207BD"/>
    <w:rsid w:val="00220874"/>
    <w:rsid w:val="0022137E"/>
    <w:rsid w:val="00222E87"/>
    <w:rsid w:val="00225867"/>
    <w:rsid w:val="002318A0"/>
    <w:rsid w:val="0023429C"/>
    <w:rsid w:val="002351CF"/>
    <w:rsid w:val="00237872"/>
    <w:rsid w:val="0024272F"/>
    <w:rsid w:val="00252AA8"/>
    <w:rsid w:val="00254098"/>
    <w:rsid w:val="00254E20"/>
    <w:rsid w:val="00265BF5"/>
    <w:rsid w:val="0026775E"/>
    <w:rsid w:val="002703C9"/>
    <w:rsid w:val="00271C36"/>
    <w:rsid w:val="00273641"/>
    <w:rsid w:val="00273933"/>
    <w:rsid w:val="00275119"/>
    <w:rsid w:val="002753FD"/>
    <w:rsid w:val="002775D7"/>
    <w:rsid w:val="002828EB"/>
    <w:rsid w:val="002855B5"/>
    <w:rsid w:val="00296685"/>
    <w:rsid w:val="0029700B"/>
    <w:rsid w:val="002A047A"/>
    <w:rsid w:val="002A5E20"/>
    <w:rsid w:val="002A7803"/>
    <w:rsid w:val="002B0E24"/>
    <w:rsid w:val="002B3736"/>
    <w:rsid w:val="002B4A1F"/>
    <w:rsid w:val="002C1FE4"/>
    <w:rsid w:val="002C382C"/>
    <w:rsid w:val="002C5B49"/>
    <w:rsid w:val="002D33CD"/>
    <w:rsid w:val="002E182D"/>
    <w:rsid w:val="002E1BED"/>
    <w:rsid w:val="002E5F90"/>
    <w:rsid w:val="002F4A1C"/>
    <w:rsid w:val="002F4FD6"/>
    <w:rsid w:val="002F610B"/>
    <w:rsid w:val="00301CE4"/>
    <w:rsid w:val="0030299F"/>
    <w:rsid w:val="00304810"/>
    <w:rsid w:val="00305A89"/>
    <w:rsid w:val="00306842"/>
    <w:rsid w:val="00306ABC"/>
    <w:rsid w:val="00310CD2"/>
    <w:rsid w:val="00313878"/>
    <w:rsid w:val="00315A4F"/>
    <w:rsid w:val="00316696"/>
    <w:rsid w:val="0031729F"/>
    <w:rsid w:val="00317370"/>
    <w:rsid w:val="003177D2"/>
    <w:rsid w:val="003212D1"/>
    <w:rsid w:val="00324C47"/>
    <w:rsid w:val="0032592A"/>
    <w:rsid w:val="0032700E"/>
    <w:rsid w:val="0033257D"/>
    <w:rsid w:val="00332A80"/>
    <w:rsid w:val="00337F2C"/>
    <w:rsid w:val="00340983"/>
    <w:rsid w:val="00340EA1"/>
    <w:rsid w:val="003467AC"/>
    <w:rsid w:val="00350A8D"/>
    <w:rsid w:val="00352A06"/>
    <w:rsid w:val="00355FC1"/>
    <w:rsid w:val="00356489"/>
    <w:rsid w:val="00360BBB"/>
    <w:rsid w:val="003617E1"/>
    <w:rsid w:val="00361CA8"/>
    <w:rsid w:val="003635F6"/>
    <w:rsid w:val="00365FF3"/>
    <w:rsid w:val="003702E0"/>
    <w:rsid w:val="003714EE"/>
    <w:rsid w:val="003719A0"/>
    <w:rsid w:val="0037393A"/>
    <w:rsid w:val="00382D73"/>
    <w:rsid w:val="00383121"/>
    <w:rsid w:val="00384F71"/>
    <w:rsid w:val="00387951"/>
    <w:rsid w:val="00390321"/>
    <w:rsid w:val="00390558"/>
    <w:rsid w:val="00390D69"/>
    <w:rsid w:val="00394B7F"/>
    <w:rsid w:val="00394F28"/>
    <w:rsid w:val="003A0C04"/>
    <w:rsid w:val="003A159E"/>
    <w:rsid w:val="003A262C"/>
    <w:rsid w:val="003A2BFF"/>
    <w:rsid w:val="003B10D5"/>
    <w:rsid w:val="003B34C2"/>
    <w:rsid w:val="003B5767"/>
    <w:rsid w:val="003C0120"/>
    <w:rsid w:val="003C441E"/>
    <w:rsid w:val="003C47F7"/>
    <w:rsid w:val="003D065C"/>
    <w:rsid w:val="003D3667"/>
    <w:rsid w:val="003D3B34"/>
    <w:rsid w:val="003D47A1"/>
    <w:rsid w:val="003E18DE"/>
    <w:rsid w:val="003E3CF7"/>
    <w:rsid w:val="003F12CA"/>
    <w:rsid w:val="003F40A7"/>
    <w:rsid w:val="003F49D0"/>
    <w:rsid w:val="003F6AEF"/>
    <w:rsid w:val="003F6E82"/>
    <w:rsid w:val="0040281C"/>
    <w:rsid w:val="00406EFA"/>
    <w:rsid w:val="00407735"/>
    <w:rsid w:val="004104EC"/>
    <w:rsid w:val="004120DB"/>
    <w:rsid w:val="00421390"/>
    <w:rsid w:val="00422C87"/>
    <w:rsid w:val="00430139"/>
    <w:rsid w:val="00432266"/>
    <w:rsid w:val="00433F30"/>
    <w:rsid w:val="0044098F"/>
    <w:rsid w:val="00452E95"/>
    <w:rsid w:val="00465CC0"/>
    <w:rsid w:val="0046768E"/>
    <w:rsid w:val="00472D17"/>
    <w:rsid w:val="00481F13"/>
    <w:rsid w:val="004922DD"/>
    <w:rsid w:val="004923DA"/>
    <w:rsid w:val="004942D3"/>
    <w:rsid w:val="0049797C"/>
    <w:rsid w:val="004A5743"/>
    <w:rsid w:val="004B05F9"/>
    <w:rsid w:val="004B1B8E"/>
    <w:rsid w:val="004B44FB"/>
    <w:rsid w:val="004C0CBA"/>
    <w:rsid w:val="004C4A38"/>
    <w:rsid w:val="004C58B6"/>
    <w:rsid w:val="004D0A4A"/>
    <w:rsid w:val="004D151D"/>
    <w:rsid w:val="004D4165"/>
    <w:rsid w:val="004D4F3A"/>
    <w:rsid w:val="004D5BD9"/>
    <w:rsid w:val="004D62D9"/>
    <w:rsid w:val="004E392F"/>
    <w:rsid w:val="004F4E03"/>
    <w:rsid w:val="004F6776"/>
    <w:rsid w:val="005033F8"/>
    <w:rsid w:val="00504C0B"/>
    <w:rsid w:val="00505CAF"/>
    <w:rsid w:val="00507A4B"/>
    <w:rsid w:val="00511B2A"/>
    <w:rsid w:val="00512163"/>
    <w:rsid w:val="00512928"/>
    <w:rsid w:val="005131AE"/>
    <w:rsid w:val="0051446A"/>
    <w:rsid w:val="00514C9D"/>
    <w:rsid w:val="005153E1"/>
    <w:rsid w:val="00515DA8"/>
    <w:rsid w:val="0051701D"/>
    <w:rsid w:val="00522E54"/>
    <w:rsid w:val="00523D1D"/>
    <w:rsid w:val="005249AF"/>
    <w:rsid w:val="00525FAB"/>
    <w:rsid w:val="00525FD5"/>
    <w:rsid w:val="00526626"/>
    <w:rsid w:val="00533C4E"/>
    <w:rsid w:val="00533DB9"/>
    <w:rsid w:val="0053724C"/>
    <w:rsid w:val="00541759"/>
    <w:rsid w:val="00541F3A"/>
    <w:rsid w:val="0054448B"/>
    <w:rsid w:val="005448E6"/>
    <w:rsid w:val="005465EB"/>
    <w:rsid w:val="005520C3"/>
    <w:rsid w:val="005535C3"/>
    <w:rsid w:val="0055385C"/>
    <w:rsid w:val="005542C6"/>
    <w:rsid w:val="00556A32"/>
    <w:rsid w:val="005601A9"/>
    <w:rsid w:val="00562EFD"/>
    <w:rsid w:val="00563D33"/>
    <w:rsid w:val="00564CDE"/>
    <w:rsid w:val="0056639C"/>
    <w:rsid w:val="00566D05"/>
    <w:rsid w:val="005732AE"/>
    <w:rsid w:val="00573A92"/>
    <w:rsid w:val="0057588B"/>
    <w:rsid w:val="00577870"/>
    <w:rsid w:val="005806E0"/>
    <w:rsid w:val="005A3960"/>
    <w:rsid w:val="005A6F6E"/>
    <w:rsid w:val="005B34FB"/>
    <w:rsid w:val="005B39E6"/>
    <w:rsid w:val="005B51EF"/>
    <w:rsid w:val="005B7CDD"/>
    <w:rsid w:val="005C70EA"/>
    <w:rsid w:val="005C75A8"/>
    <w:rsid w:val="005D186F"/>
    <w:rsid w:val="005D32CE"/>
    <w:rsid w:val="005D7685"/>
    <w:rsid w:val="005E0CE2"/>
    <w:rsid w:val="005E286B"/>
    <w:rsid w:val="005E4D29"/>
    <w:rsid w:val="005F3E69"/>
    <w:rsid w:val="005F404A"/>
    <w:rsid w:val="00605149"/>
    <w:rsid w:val="006074A4"/>
    <w:rsid w:val="0061095C"/>
    <w:rsid w:val="006174B4"/>
    <w:rsid w:val="00622533"/>
    <w:rsid w:val="00622FBB"/>
    <w:rsid w:val="0062564C"/>
    <w:rsid w:val="006304BB"/>
    <w:rsid w:val="00630C14"/>
    <w:rsid w:val="00631100"/>
    <w:rsid w:val="0063420A"/>
    <w:rsid w:val="00640BEF"/>
    <w:rsid w:val="00640D21"/>
    <w:rsid w:val="006419B8"/>
    <w:rsid w:val="006434A7"/>
    <w:rsid w:val="00644A23"/>
    <w:rsid w:val="00647B06"/>
    <w:rsid w:val="00652C59"/>
    <w:rsid w:val="00652DB0"/>
    <w:rsid w:val="00660629"/>
    <w:rsid w:val="00663561"/>
    <w:rsid w:val="006722FD"/>
    <w:rsid w:val="00673B38"/>
    <w:rsid w:val="00674EB1"/>
    <w:rsid w:val="00676EBA"/>
    <w:rsid w:val="006772EF"/>
    <w:rsid w:val="006812E5"/>
    <w:rsid w:val="006827DE"/>
    <w:rsid w:val="00682A59"/>
    <w:rsid w:val="006839D3"/>
    <w:rsid w:val="0068535A"/>
    <w:rsid w:val="00686067"/>
    <w:rsid w:val="00692759"/>
    <w:rsid w:val="00695EF5"/>
    <w:rsid w:val="00697F6B"/>
    <w:rsid w:val="006A26ED"/>
    <w:rsid w:val="006B1647"/>
    <w:rsid w:val="006B293F"/>
    <w:rsid w:val="006B30E2"/>
    <w:rsid w:val="006B43AC"/>
    <w:rsid w:val="006B4C9C"/>
    <w:rsid w:val="006B4E43"/>
    <w:rsid w:val="006C3A0C"/>
    <w:rsid w:val="006C5918"/>
    <w:rsid w:val="006D3ACD"/>
    <w:rsid w:val="006D5192"/>
    <w:rsid w:val="006D70E6"/>
    <w:rsid w:val="006E1BD9"/>
    <w:rsid w:val="006E1C78"/>
    <w:rsid w:val="006E359F"/>
    <w:rsid w:val="006E4BE4"/>
    <w:rsid w:val="006F0D7C"/>
    <w:rsid w:val="006F46BE"/>
    <w:rsid w:val="006F765F"/>
    <w:rsid w:val="007021B3"/>
    <w:rsid w:val="00704D1B"/>
    <w:rsid w:val="00711254"/>
    <w:rsid w:val="00712393"/>
    <w:rsid w:val="0072186A"/>
    <w:rsid w:val="00723379"/>
    <w:rsid w:val="00726184"/>
    <w:rsid w:val="007268ED"/>
    <w:rsid w:val="00726933"/>
    <w:rsid w:val="00731BE2"/>
    <w:rsid w:val="00732CFC"/>
    <w:rsid w:val="00732E59"/>
    <w:rsid w:val="00735236"/>
    <w:rsid w:val="00735808"/>
    <w:rsid w:val="00742AC8"/>
    <w:rsid w:val="00744AC4"/>
    <w:rsid w:val="00745230"/>
    <w:rsid w:val="00746715"/>
    <w:rsid w:val="00754C86"/>
    <w:rsid w:val="007571CE"/>
    <w:rsid w:val="007624F1"/>
    <w:rsid w:val="00767AC9"/>
    <w:rsid w:val="0077110B"/>
    <w:rsid w:val="0077248F"/>
    <w:rsid w:val="00772C90"/>
    <w:rsid w:val="007760AC"/>
    <w:rsid w:val="00781D54"/>
    <w:rsid w:val="00782B36"/>
    <w:rsid w:val="0079066B"/>
    <w:rsid w:val="00792F20"/>
    <w:rsid w:val="0079343C"/>
    <w:rsid w:val="0079462F"/>
    <w:rsid w:val="007A13CD"/>
    <w:rsid w:val="007A3064"/>
    <w:rsid w:val="007A4146"/>
    <w:rsid w:val="007A63E3"/>
    <w:rsid w:val="007A7446"/>
    <w:rsid w:val="007C08C0"/>
    <w:rsid w:val="007C21DC"/>
    <w:rsid w:val="007C5294"/>
    <w:rsid w:val="007C5E00"/>
    <w:rsid w:val="007D05A2"/>
    <w:rsid w:val="007D1873"/>
    <w:rsid w:val="007D659F"/>
    <w:rsid w:val="007E59E8"/>
    <w:rsid w:val="007E6AF8"/>
    <w:rsid w:val="007E70AB"/>
    <w:rsid w:val="007F3518"/>
    <w:rsid w:val="007F4D0F"/>
    <w:rsid w:val="007F6E2A"/>
    <w:rsid w:val="0080177E"/>
    <w:rsid w:val="00801DE7"/>
    <w:rsid w:val="00805C7F"/>
    <w:rsid w:val="0080773C"/>
    <w:rsid w:val="00807ADD"/>
    <w:rsid w:val="0081758A"/>
    <w:rsid w:val="0081786D"/>
    <w:rsid w:val="00823063"/>
    <w:rsid w:val="00832B14"/>
    <w:rsid w:val="00833C22"/>
    <w:rsid w:val="0083589B"/>
    <w:rsid w:val="0084044A"/>
    <w:rsid w:val="00842440"/>
    <w:rsid w:val="00844481"/>
    <w:rsid w:val="00845964"/>
    <w:rsid w:val="0084660C"/>
    <w:rsid w:val="0085233F"/>
    <w:rsid w:val="008545F9"/>
    <w:rsid w:val="008553B0"/>
    <w:rsid w:val="0086280B"/>
    <w:rsid w:val="008633E3"/>
    <w:rsid w:val="00864FA1"/>
    <w:rsid w:val="008662F5"/>
    <w:rsid w:val="00866B6F"/>
    <w:rsid w:val="008718D3"/>
    <w:rsid w:val="00873F84"/>
    <w:rsid w:val="00883587"/>
    <w:rsid w:val="00885921"/>
    <w:rsid w:val="00894652"/>
    <w:rsid w:val="00894EA0"/>
    <w:rsid w:val="008A365D"/>
    <w:rsid w:val="008A45DE"/>
    <w:rsid w:val="008B05D8"/>
    <w:rsid w:val="008B0E7B"/>
    <w:rsid w:val="008B6E70"/>
    <w:rsid w:val="008C04BC"/>
    <w:rsid w:val="008C4438"/>
    <w:rsid w:val="008C65EB"/>
    <w:rsid w:val="008D0050"/>
    <w:rsid w:val="008D364D"/>
    <w:rsid w:val="008D3CB6"/>
    <w:rsid w:val="008D671F"/>
    <w:rsid w:val="008D718D"/>
    <w:rsid w:val="008F13F2"/>
    <w:rsid w:val="008F6923"/>
    <w:rsid w:val="00900724"/>
    <w:rsid w:val="009042C2"/>
    <w:rsid w:val="00905557"/>
    <w:rsid w:val="00911DD0"/>
    <w:rsid w:val="009130A6"/>
    <w:rsid w:val="009156B4"/>
    <w:rsid w:val="009166B3"/>
    <w:rsid w:val="00917D5B"/>
    <w:rsid w:val="009205C8"/>
    <w:rsid w:val="009220A2"/>
    <w:rsid w:val="009260D7"/>
    <w:rsid w:val="0093059D"/>
    <w:rsid w:val="00931D3A"/>
    <w:rsid w:val="009336EF"/>
    <w:rsid w:val="00933856"/>
    <w:rsid w:val="00933D5B"/>
    <w:rsid w:val="0093460A"/>
    <w:rsid w:val="009360CA"/>
    <w:rsid w:val="00940806"/>
    <w:rsid w:val="009427AF"/>
    <w:rsid w:val="009427CA"/>
    <w:rsid w:val="009452E7"/>
    <w:rsid w:val="00951DDE"/>
    <w:rsid w:val="00954BB7"/>
    <w:rsid w:val="009560D7"/>
    <w:rsid w:val="00956318"/>
    <w:rsid w:val="009616C9"/>
    <w:rsid w:val="00962D8F"/>
    <w:rsid w:val="009739EE"/>
    <w:rsid w:val="009765BE"/>
    <w:rsid w:val="0099066C"/>
    <w:rsid w:val="00992B22"/>
    <w:rsid w:val="009964AE"/>
    <w:rsid w:val="00996DB6"/>
    <w:rsid w:val="0099772B"/>
    <w:rsid w:val="009A2654"/>
    <w:rsid w:val="009A6755"/>
    <w:rsid w:val="009B0F51"/>
    <w:rsid w:val="009B3F97"/>
    <w:rsid w:val="009B4145"/>
    <w:rsid w:val="009B5475"/>
    <w:rsid w:val="009B723E"/>
    <w:rsid w:val="009C0E6D"/>
    <w:rsid w:val="009C40FF"/>
    <w:rsid w:val="009C5616"/>
    <w:rsid w:val="009C6E5A"/>
    <w:rsid w:val="009D14F0"/>
    <w:rsid w:val="009D6CAA"/>
    <w:rsid w:val="009D7155"/>
    <w:rsid w:val="009D7A92"/>
    <w:rsid w:val="009E06F0"/>
    <w:rsid w:val="009E101E"/>
    <w:rsid w:val="009E1F19"/>
    <w:rsid w:val="009E291C"/>
    <w:rsid w:val="009E3C44"/>
    <w:rsid w:val="009E4EA0"/>
    <w:rsid w:val="009F266F"/>
    <w:rsid w:val="009F33A4"/>
    <w:rsid w:val="009F7D5B"/>
    <w:rsid w:val="00A04CCC"/>
    <w:rsid w:val="00A04E2F"/>
    <w:rsid w:val="00A0592F"/>
    <w:rsid w:val="00A141FE"/>
    <w:rsid w:val="00A14E1C"/>
    <w:rsid w:val="00A16D89"/>
    <w:rsid w:val="00A22B35"/>
    <w:rsid w:val="00A22CE9"/>
    <w:rsid w:val="00A233CB"/>
    <w:rsid w:val="00A235EA"/>
    <w:rsid w:val="00A23989"/>
    <w:rsid w:val="00A26D08"/>
    <w:rsid w:val="00A27FAF"/>
    <w:rsid w:val="00A308CC"/>
    <w:rsid w:val="00A33089"/>
    <w:rsid w:val="00A3437D"/>
    <w:rsid w:val="00A34692"/>
    <w:rsid w:val="00A35761"/>
    <w:rsid w:val="00A42001"/>
    <w:rsid w:val="00A44EAB"/>
    <w:rsid w:val="00A468E6"/>
    <w:rsid w:val="00A478B7"/>
    <w:rsid w:val="00A504A6"/>
    <w:rsid w:val="00A572FB"/>
    <w:rsid w:val="00A63686"/>
    <w:rsid w:val="00A65A26"/>
    <w:rsid w:val="00A65A62"/>
    <w:rsid w:val="00A65DDF"/>
    <w:rsid w:val="00A70731"/>
    <w:rsid w:val="00A725ED"/>
    <w:rsid w:val="00A72CF9"/>
    <w:rsid w:val="00A72EBA"/>
    <w:rsid w:val="00A8071A"/>
    <w:rsid w:val="00A816FD"/>
    <w:rsid w:val="00A83678"/>
    <w:rsid w:val="00A871D6"/>
    <w:rsid w:val="00A87DDC"/>
    <w:rsid w:val="00A94063"/>
    <w:rsid w:val="00AA4000"/>
    <w:rsid w:val="00AA4355"/>
    <w:rsid w:val="00AA4BC5"/>
    <w:rsid w:val="00AA7818"/>
    <w:rsid w:val="00AB047C"/>
    <w:rsid w:val="00AB1759"/>
    <w:rsid w:val="00AB1B47"/>
    <w:rsid w:val="00AB3972"/>
    <w:rsid w:val="00AB514B"/>
    <w:rsid w:val="00AC3887"/>
    <w:rsid w:val="00AC3A1C"/>
    <w:rsid w:val="00AD174B"/>
    <w:rsid w:val="00AD3831"/>
    <w:rsid w:val="00AD3E39"/>
    <w:rsid w:val="00AD41B1"/>
    <w:rsid w:val="00AD4ECF"/>
    <w:rsid w:val="00AD7EDA"/>
    <w:rsid w:val="00AE162C"/>
    <w:rsid w:val="00AE46BD"/>
    <w:rsid w:val="00AF25E4"/>
    <w:rsid w:val="00AF365F"/>
    <w:rsid w:val="00AF389E"/>
    <w:rsid w:val="00AF7CF9"/>
    <w:rsid w:val="00AF7D48"/>
    <w:rsid w:val="00B005AC"/>
    <w:rsid w:val="00B02A9C"/>
    <w:rsid w:val="00B04137"/>
    <w:rsid w:val="00B05A4F"/>
    <w:rsid w:val="00B115DC"/>
    <w:rsid w:val="00B12C53"/>
    <w:rsid w:val="00B1442D"/>
    <w:rsid w:val="00B16BB3"/>
    <w:rsid w:val="00B21087"/>
    <w:rsid w:val="00B21CFB"/>
    <w:rsid w:val="00B22EE5"/>
    <w:rsid w:val="00B25827"/>
    <w:rsid w:val="00B33253"/>
    <w:rsid w:val="00B34DB4"/>
    <w:rsid w:val="00B3571B"/>
    <w:rsid w:val="00B35A76"/>
    <w:rsid w:val="00B35F56"/>
    <w:rsid w:val="00B3679E"/>
    <w:rsid w:val="00B36994"/>
    <w:rsid w:val="00B4361B"/>
    <w:rsid w:val="00B471CB"/>
    <w:rsid w:val="00B51166"/>
    <w:rsid w:val="00B54D68"/>
    <w:rsid w:val="00B6307F"/>
    <w:rsid w:val="00B64E6A"/>
    <w:rsid w:val="00B67E77"/>
    <w:rsid w:val="00B7119B"/>
    <w:rsid w:val="00B746B7"/>
    <w:rsid w:val="00B762E7"/>
    <w:rsid w:val="00B80EA0"/>
    <w:rsid w:val="00B829BD"/>
    <w:rsid w:val="00B837BE"/>
    <w:rsid w:val="00B87B49"/>
    <w:rsid w:val="00B90888"/>
    <w:rsid w:val="00B93566"/>
    <w:rsid w:val="00BA13B1"/>
    <w:rsid w:val="00BA5661"/>
    <w:rsid w:val="00BB2799"/>
    <w:rsid w:val="00BB44CE"/>
    <w:rsid w:val="00BB7767"/>
    <w:rsid w:val="00BC0AFC"/>
    <w:rsid w:val="00BC173E"/>
    <w:rsid w:val="00BC290D"/>
    <w:rsid w:val="00BC38C9"/>
    <w:rsid w:val="00BD00AF"/>
    <w:rsid w:val="00BD18D7"/>
    <w:rsid w:val="00BD2BE4"/>
    <w:rsid w:val="00BD34D1"/>
    <w:rsid w:val="00BD5425"/>
    <w:rsid w:val="00BE0921"/>
    <w:rsid w:val="00BE2383"/>
    <w:rsid w:val="00BF046E"/>
    <w:rsid w:val="00BF359F"/>
    <w:rsid w:val="00BF5602"/>
    <w:rsid w:val="00BF74F5"/>
    <w:rsid w:val="00C00CBA"/>
    <w:rsid w:val="00C0563B"/>
    <w:rsid w:val="00C07051"/>
    <w:rsid w:val="00C10263"/>
    <w:rsid w:val="00C112DE"/>
    <w:rsid w:val="00C146B6"/>
    <w:rsid w:val="00C15A35"/>
    <w:rsid w:val="00C15C4B"/>
    <w:rsid w:val="00C2086D"/>
    <w:rsid w:val="00C23A3B"/>
    <w:rsid w:val="00C24029"/>
    <w:rsid w:val="00C26A03"/>
    <w:rsid w:val="00C27C5C"/>
    <w:rsid w:val="00C31AF6"/>
    <w:rsid w:val="00C31EC9"/>
    <w:rsid w:val="00C32858"/>
    <w:rsid w:val="00C34112"/>
    <w:rsid w:val="00C3667C"/>
    <w:rsid w:val="00C40A9C"/>
    <w:rsid w:val="00C41936"/>
    <w:rsid w:val="00C4535A"/>
    <w:rsid w:val="00C46A47"/>
    <w:rsid w:val="00C4761A"/>
    <w:rsid w:val="00C51EDF"/>
    <w:rsid w:val="00C537B8"/>
    <w:rsid w:val="00C600CD"/>
    <w:rsid w:val="00C629D2"/>
    <w:rsid w:val="00C81CD0"/>
    <w:rsid w:val="00C84B4D"/>
    <w:rsid w:val="00C850D1"/>
    <w:rsid w:val="00C87411"/>
    <w:rsid w:val="00C903A9"/>
    <w:rsid w:val="00C94B67"/>
    <w:rsid w:val="00C962A6"/>
    <w:rsid w:val="00CA0531"/>
    <w:rsid w:val="00CA376F"/>
    <w:rsid w:val="00CA45A8"/>
    <w:rsid w:val="00CA508F"/>
    <w:rsid w:val="00CB38CC"/>
    <w:rsid w:val="00CB4409"/>
    <w:rsid w:val="00CB676F"/>
    <w:rsid w:val="00CB67C6"/>
    <w:rsid w:val="00CB72F2"/>
    <w:rsid w:val="00CC76C4"/>
    <w:rsid w:val="00CC7B6F"/>
    <w:rsid w:val="00CD0A98"/>
    <w:rsid w:val="00CD1ED1"/>
    <w:rsid w:val="00CD2AF5"/>
    <w:rsid w:val="00CD37CD"/>
    <w:rsid w:val="00CD4632"/>
    <w:rsid w:val="00CE0817"/>
    <w:rsid w:val="00CE157D"/>
    <w:rsid w:val="00CE30A8"/>
    <w:rsid w:val="00CE32EA"/>
    <w:rsid w:val="00CE40C0"/>
    <w:rsid w:val="00CE497F"/>
    <w:rsid w:val="00CE5610"/>
    <w:rsid w:val="00CE7C38"/>
    <w:rsid w:val="00CE7C7E"/>
    <w:rsid w:val="00CF0121"/>
    <w:rsid w:val="00CF021B"/>
    <w:rsid w:val="00CF379E"/>
    <w:rsid w:val="00CF5B60"/>
    <w:rsid w:val="00D0314E"/>
    <w:rsid w:val="00D041AA"/>
    <w:rsid w:val="00D06994"/>
    <w:rsid w:val="00D069ED"/>
    <w:rsid w:val="00D12161"/>
    <w:rsid w:val="00D15A8A"/>
    <w:rsid w:val="00D22A9E"/>
    <w:rsid w:val="00D30F57"/>
    <w:rsid w:val="00D33E84"/>
    <w:rsid w:val="00D43F74"/>
    <w:rsid w:val="00D47EC9"/>
    <w:rsid w:val="00D5479E"/>
    <w:rsid w:val="00D55A2D"/>
    <w:rsid w:val="00D55AF9"/>
    <w:rsid w:val="00D6135D"/>
    <w:rsid w:val="00D61614"/>
    <w:rsid w:val="00D6195E"/>
    <w:rsid w:val="00D651BE"/>
    <w:rsid w:val="00D705DF"/>
    <w:rsid w:val="00D74D3F"/>
    <w:rsid w:val="00D76C73"/>
    <w:rsid w:val="00D775D5"/>
    <w:rsid w:val="00D81989"/>
    <w:rsid w:val="00D825A4"/>
    <w:rsid w:val="00D82AB1"/>
    <w:rsid w:val="00D82CEC"/>
    <w:rsid w:val="00D933FA"/>
    <w:rsid w:val="00D93742"/>
    <w:rsid w:val="00D95840"/>
    <w:rsid w:val="00DA3FE0"/>
    <w:rsid w:val="00DB6A9B"/>
    <w:rsid w:val="00DB7458"/>
    <w:rsid w:val="00DC18D9"/>
    <w:rsid w:val="00DD19D5"/>
    <w:rsid w:val="00DD2522"/>
    <w:rsid w:val="00DD383E"/>
    <w:rsid w:val="00DD535D"/>
    <w:rsid w:val="00DE01A2"/>
    <w:rsid w:val="00DE10CB"/>
    <w:rsid w:val="00DE1A79"/>
    <w:rsid w:val="00DE1ADE"/>
    <w:rsid w:val="00DE51C2"/>
    <w:rsid w:val="00DE6710"/>
    <w:rsid w:val="00DF15FA"/>
    <w:rsid w:val="00E01696"/>
    <w:rsid w:val="00E04650"/>
    <w:rsid w:val="00E06A88"/>
    <w:rsid w:val="00E0752B"/>
    <w:rsid w:val="00E10B73"/>
    <w:rsid w:val="00E11BA3"/>
    <w:rsid w:val="00E12D99"/>
    <w:rsid w:val="00E138E6"/>
    <w:rsid w:val="00E179F9"/>
    <w:rsid w:val="00E20027"/>
    <w:rsid w:val="00E2195C"/>
    <w:rsid w:val="00E22409"/>
    <w:rsid w:val="00E24A04"/>
    <w:rsid w:val="00E278B7"/>
    <w:rsid w:val="00E307FC"/>
    <w:rsid w:val="00E317FE"/>
    <w:rsid w:val="00E33844"/>
    <w:rsid w:val="00E35460"/>
    <w:rsid w:val="00E37316"/>
    <w:rsid w:val="00E4234C"/>
    <w:rsid w:val="00E4517B"/>
    <w:rsid w:val="00E453C7"/>
    <w:rsid w:val="00E47C8F"/>
    <w:rsid w:val="00E507EF"/>
    <w:rsid w:val="00E50919"/>
    <w:rsid w:val="00E53A05"/>
    <w:rsid w:val="00E53F81"/>
    <w:rsid w:val="00E54816"/>
    <w:rsid w:val="00E56803"/>
    <w:rsid w:val="00E67663"/>
    <w:rsid w:val="00E7779A"/>
    <w:rsid w:val="00E81552"/>
    <w:rsid w:val="00E865CB"/>
    <w:rsid w:val="00E90A42"/>
    <w:rsid w:val="00E9120B"/>
    <w:rsid w:val="00E96748"/>
    <w:rsid w:val="00E97885"/>
    <w:rsid w:val="00EA3CC4"/>
    <w:rsid w:val="00EA5CCF"/>
    <w:rsid w:val="00EB2A19"/>
    <w:rsid w:val="00EC1F59"/>
    <w:rsid w:val="00EC21E3"/>
    <w:rsid w:val="00EC37BF"/>
    <w:rsid w:val="00EC383F"/>
    <w:rsid w:val="00EC41DA"/>
    <w:rsid w:val="00ED2992"/>
    <w:rsid w:val="00ED3E38"/>
    <w:rsid w:val="00ED5C73"/>
    <w:rsid w:val="00EE5443"/>
    <w:rsid w:val="00EF1144"/>
    <w:rsid w:val="00EF3DDD"/>
    <w:rsid w:val="00F01DFD"/>
    <w:rsid w:val="00F03B9A"/>
    <w:rsid w:val="00F077F7"/>
    <w:rsid w:val="00F13E2B"/>
    <w:rsid w:val="00F175B3"/>
    <w:rsid w:val="00F201A5"/>
    <w:rsid w:val="00F206F6"/>
    <w:rsid w:val="00F24F82"/>
    <w:rsid w:val="00F27695"/>
    <w:rsid w:val="00F33642"/>
    <w:rsid w:val="00F35D3F"/>
    <w:rsid w:val="00F36EE7"/>
    <w:rsid w:val="00F41FD4"/>
    <w:rsid w:val="00F44AD4"/>
    <w:rsid w:val="00F45B40"/>
    <w:rsid w:val="00F50188"/>
    <w:rsid w:val="00F570CE"/>
    <w:rsid w:val="00F64B37"/>
    <w:rsid w:val="00F66FC8"/>
    <w:rsid w:val="00F75956"/>
    <w:rsid w:val="00F77273"/>
    <w:rsid w:val="00F77B3B"/>
    <w:rsid w:val="00F77BA3"/>
    <w:rsid w:val="00F81CC1"/>
    <w:rsid w:val="00F845A5"/>
    <w:rsid w:val="00F87503"/>
    <w:rsid w:val="00F95D0D"/>
    <w:rsid w:val="00F97B06"/>
    <w:rsid w:val="00FA2F61"/>
    <w:rsid w:val="00FA4FF3"/>
    <w:rsid w:val="00FA5257"/>
    <w:rsid w:val="00FA76BC"/>
    <w:rsid w:val="00FB2D00"/>
    <w:rsid w:val="00FB3370"/>
    <w:rsid w:val="00FB7FB7"/>
    <w:rsid w:val="00FC03EC"/>
    <w:rsid w:val="00FC39CE"/>
    <w:rsid w:val="00FC53B8"/>
    <w:rsid w:val="00FC5E81"/>
    <w:rsid w:val="00FC76CC"/>
    <w:rsid w:val="00FD018E"/>
    <w:rsid w:val="00FD3093"/>
    <w:rsid w:val="00FD5761"/>
    <w:rsid w:val="00FD6C80"/>
    <w:rsid w:val="00FD7CF1"/>
    <w:rsid w:val="00FE09E7"/>
    <w:rsid w:val="00FE3CD9"/>
    <w:rsid w:val="00FE41C8"/>
    <w:rsid w:val="00FE46C2"/>
    <w:rsid w:val="00FE4DF5"/>
    <w:rsid w:val="00FE6EED"/>
    <w:rsid w:val="00FE78E6"/>
    <w:rsid w:val="00FF2DE6"/>
    <w:rsid w:val="00FF2E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170F15C9"/>
  <w15:docId w15:val="{36152402-4A41-4E9B-8258-055A40697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7D48"/>
    <w:pPr>
      <w:spacing w:after="0" w:line="240" w:lineRule="auto"/>
    </w:pPr>
    <w:rPr>
      <w:rFonts w:ascii="Arial" w:eastAsia="Times New Roman" w:hAnsi="Arial"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3">
    <w:name w:val="Body Text Indent 3"/>
    <w:basedOn w:val="Normal"/>
    <w:link w:val="Retraitcorpsdetexte3Car"/>
    <w:rsid w:val="00AF7D48"/>
    <w:pPr>
      <w:spacing w:line="480" w:lineRule="auto"/>
      <w:ind w:firstLine="284"/>
      <w:jc w:val="both"/>
    </w:pPr>
    <w:rPr>
      <w:sz w:val="22"/>
    </w:rPr>
  </w:style>
  <w:style w:type="character" w:customStyle="1" w:styleId="Retraitcorpsdetexte3Car">
    <w:name w:val="Retrait corps de texte 3 Car"/>
    <w:basedOn w:val="Policepardfaut"/>
    <w:link w:val="Retraitcorpsdetexte3"/>
    <w:rsid w:val="00AF7D48"/>
    <w:rPr>
      <w:rFonts w:ascii="Arial" w:eastAsia="Times New Roman" w:hAnsi="Arial" w:cs="Times New Roman"/>
      <w:szCs w:val="20"/>
      <w:lang w:eastAsia="fr-FR"/>
    </w:rPr>
  </w:style>
  <w:style w:type="paragraph" w:styleId="Textedebulles">
    <w:name w:val="Balloon Text"/>
    <w:basedOn w:val="Normal"/>
    <w:link w:val="TextedebullesCar"/>
    <w:uiPriority w:val="99"/>
    <w:semiHidden/>
    <w:unhideWhenUsed/>
    <w:rsid w:val="00AF7D48"/>
    <w:rPr>
      <w:rFonts w:ascii="Tahoma" w:hAnsi="Tahoma" w:cs="Tahoma"/>
      <w:sz w:val="16"/>
      <w:szCs w:val="16"/>
    </w:rPr>
  </w:style>
  <w:style w:type="character" w:customStyle="1" w:styleId="TextedebullesCar">
    <w:name w:val="Texte de bulles Car"/>
    <w:basedOn w:val="Policepardfaut"/>
    <w:link w:val="Textedebulles"/>
    <w:uiPriority w:val="99"/>
    <w:semiHidden/>
    <w:rsid w:val="00AF7D48"/>
    <w:rPr>
      <w:rFonts w:ascii="Tahoma" w:eastAsia="Times New Roman" w:hAnsi="Tahoma" w:cs="Tahoma"/>
      <w:sz w:val="16"/>
      <w:szCs w:val="16"/>
      <w:lang w:eastAsia="fr-FR"/>
    </w:rPr>
  </w:style>
  <w:style w:type="table" w:styleId="Grilledutableau">
    <w:name w:val="Table Grid"/>
    <w:basedOn w:val="TableauNormal"/>
    <w:uiPriority w:val="59"/>
    <w:rsid w:val="001464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6827DE"/>
    <w:pPr>
      <w:tabs>
        <w:tab w:val="center" w:pos="4536"/>
        <w:tab w:val="right" w:pos="9072"/>
      </w:tabs>
    </w:pPr>
  </w:style>
  <w:style w:type="character" w:customStyle="1" w:styleId="En-tteCar">
    <w:name w:val="En-tête Car"/>
    <w:basedOn w:val="Policepardfaut"/>
    <w:link w:val="En-tte"/>
    <w:uiPriority w:val="99"/>
    <w:rsid w:val="006827DE"/>
    <w:rPr>
      <w:rFonts w:ascii="Arial" w:eastAsia="Times New Roman" w:hAnsi="Arial" w:cs="Times New Roman"/>
      <w:sz w:val="20"/>
      <w:szCs w:val="20"/>
      <w:lang w:eastAsia="fr-FR"/>
    </w:rPr>
  </w:style>
  <w:style w:type="paragraph" w:styleId="Pieddepage">
    <w:name w:val="footer"/>
    <w:basedOn w:val="Normal"/>
    <w:link w:val="PieddepageCar"/>
    <w:uiPriority w:val="99"/>
    <w:unhideWhenUsed/>
    <w:rsid w:val="006827DE"/>
    <w:pPr>
      <w:tabs>
        <w:tab w:val="center" w:pos="4536"/>
        <w:tab w:val="right" w:pos="9072"/>
      </w:tabs>
    </w:pPr>
  </w:style>
  <w:style w:type="character" w:customStyle="1" w:styleId="PieddepageCar">
    <w:name w:val="Pied de page Car"/>
    <w:basedOn w:val="Policepardfaut"/>
    <w:link w:val="Pieddepage"/>
    <w:uiPriority w:val="99"/>
    <w:rsid w:val="006827DE"/>
    <w:rPr>
      <w:rFonts w:ascii="Arial" w:eastAsia="Times New Roman" w:hAnsi="Arial" w:cs="Times New Roman"/>
      <w:sz w:val="20"/>
      <w:szCs w:val="20"/>
      <w:lang w:eastAsia="fr-FR"/>
    </w:rPr>
  </w:style>
  <w:style w:type="paragraph" w:styleId="Paragraphedeliste">
    <w:name w:val="List Paragraph"/>
    <w:basedOn w:val="Normal"/>
    <w:uiPriority w:val="34"/>
    <w:qFormat/>
    <w:rsid w:val="007F4D0F"/>
    <w:pPr>
      <w:ind w:left="720"/>
      <w:contextualSpacing/>
    </w:pPr>
  </w:style>
  <w:style w:type="paragraph" w:styleId="Corpsdetexte3">
    <w:name w:val="Body Text 3"/>
    <w:basedOn w:val="Normal"/>
    <w:link w:val="Corpsdetexte3Car"/>
    <w:uiPriority w:val="99"/>
    <w:semiHidden/>
    <w:unhideWhenUsed/>
    <w:rsid w:val="001378A5"/>
    <w:pPr>
      <w:spacing w:after="120"/>
    </w:pPr>
    <w:rPr>
      <w:sz w:val="16"/>
      <w:szCs w:val="16"/>
    </w:rPr>
  </w:style>
  <w:style w:type="character" w:customStyle="1" w:styleId="Corpsdetexte3Car">
    <w:name w:val="Corps de texte 3 Car"/>
    <w:basedOn w:val="Policepardfaut"/>
    <w:link w:val="Corpsdetexte3"/>
    <w:uiPriority w:val="99"/>
    <w:semiHidden/>
    <w:rsid w:val="001378A5"/>
    <w:rPr>
      <w:rFonts w:ascii="Arial" w:eastAsia="Times New Roman" w:hAnsi="Arial" w:cs="Times New Roman"/>
      <w:sz w:val="16"/>
      <w:szCs w:val="16"/>
      <w:lang w:eastAsia="fr-FR"/>
    </w:rPr>
  </w:style>
  <w:style w:type="character" w:styleId="Lienhypertexte">
    <w:name w:val="Hyperlink"/>
    <w:basedOn w:val="Policepardfaut"/>
    <w:uiPriority w:val="99"/>
    <w:unhideWhenUsed/>
    <w:rsid w:val="001B72A1"/>
    <w:rPr>
      <w:color w:val="0000FF" w:themeColor="hyperlink"/>
      <w:u w:val="single"/>
    </w:rPr>
  </w:style>
  <w:style w:type="paragraph" w:styleId="Titre">
    <w:name w:val="Title"/>
    <w:basedOn w:val="Normal"/>
    <w:next w:val="Normal"/>
    <w:link w:val="TitreCar"/>
    <w:uiPriority w:val="10"/>
    <w:qFormat/>
    <w:rsid w:val="005542C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5542C6"/>
    <w:rPr>
      <w:rFonts w:asciiTheme="majorHAnsi" w:eastAsiaTheme="majorEastAsia" w:hAnsiTheme="majorHAnsi" w:cstheme="majorBidi"/>
      <w:color w:val="17365D" w:themeColor="text2" w:themeShade="BF"/>
      <w:spacing w:val="5"/>
      <w:kern w:val="28"/>
      <w:sz w:val="52"/>
      <w:szCs w:val="52"/>
      <w:lang w:eastAsia="fr-FR"/>
    </w:rPr>
  </w:style>
  <w:style w:type="paragraph" w:styleId="Corpsdetexte">
    <w:name w:val="Body Text"/>
    <w:basedOn w:val="Normal"/>
    <w:link w:val="CorpsdetexteCar"/>
    <w:uiPriority w:val="99"/>
    <w:semiHidden/>
    <w:unhideWhenUsed/>
    <w:rsid w:val="009D6CAA"/>
    <w:pPr>
      <w:spacing w:after="120"/>
    </w:pPr>
  </w:style>
  <w:style w:type="character" w:customStyle="1" w:styleId="CorpsdetexteCar">
    <w:name w:val="Corps de texte Car"/>
    <w:basedOn w:val="Policepardfaut"/>
    <w:link w:val="Corpsdetexte"/>
    <w:uiPriority w:val="99"/>
    <w:semiHidden/>
    <w:rsid w:val="009D6CAA"/>
    <w:rPr>
      <w:rFonts w:ascii="Arial" w:eastAsia="Times New Roman" w:hAnsi="Arial" w:cs="Times New Roman"/>
      <w:sz w:val="20"/>
      <w:szCs w:val="20"/>
      <w:lang w:eastAsia="fr-FR"/>
    </w:rPr>
  </w:style>
  <w:style w:type="paragraph" w:customStyle="1" w:styleId="normalformulaire">
    <w:name w:val="normal formulaire"/>
    <w:basedOn w:val="Normal"/>
    <w:rsid w:val="009205C8"/>
    <w:pPr>
      <w:jc w:val="both"/>
    </w:pPr>
    <w:rPr>
      <w:rFonts w:ascii="Tahoma" w:hAnsi="Tahoma"/>
      <w:sz w:val="16"/>
      <w:szCs w:val="24"/>
    </w:rPr>
  </w:style>
  <w:style w:type="character" w:styleId="Marquedecommentaire">
    <w:name w:val="annotation reference"/>
    <w:basedOn w:val="Policepardfaut"/>
    <w:uiPriority w:val="99"/>
    <w:semiHidden/>
    <w:unhideWhenUsed/>
    <w:rsid w:val="005A3960"/>
    <w:rPr>
      <w:sz w:val="16"/>
      <w:szCs w:val="16"/>
    </w:rPr>
  </w:style>
  <w:style w:type="paragraph" w:styleId="Commentaire">
    <w:name w:val="annotation text"/>
    <w:basedOn w:val="Normal"/>
    <w:link w:val="CommentaireCar"/>
    <w:uiPriority w:val="99"/>
    <w:unhideWhenUsed/>
    <w:rsid w:val="005A3960"/>
    <w:pPr>
      <w:spacing w:before="120"/>
      <w:jc w:val="both"/>
    </w:pPr>
    <w:rPr>
      <w:rFonts w:ascii="Times New Roman" w:eastAsiaTheme="minorHAnsi" w:hAnsi="Times New Roman" w:cstheme="minorBidi"/>
      <w:lang w:eastAsia="en-US"/>
    </w:rPr>
  </w:style>
  <w:style w:type="character" w:customStyle="1" w:styleId="CommentaireCar">
    <w:name w:val="Commentaire Car"/>
    <w:basedOn w:val="Policepardfaut"/>
    <w:link w:val="Commentaire"/>
    <w:uiPriority w:val="99"/>
    <w:rsid w:val="005A3960"/>
    <w:rPr>
      <w:rFonts w:ascii="Times New Roman" w:hAnsi="Times New Roman"/>
      <w:sz w:val="20"/>
      <w:szCs w:val="20"/>
    </w:rPr>
  </w:style>
  <w:style w:type="paragraph" w:styleId="Objetducommentaire">
    <w:name w:val="annotation subject"/>
    <w:basedOn w:val="Commentaire"/>
    <w:next w:val="Commentaire"/>
    <w:link w:val="ObjetducommentaireCar"/>
    <w:uiPriority w:val="99"/>
    <w:semiHidden/>
    <w:unhideWhenUsed/>
    <w:rsid w:val="00844481"/>
    <w:pPr>
      <w:spacing w:before="0"/>
      <w:jc w:val="left"/>
    </w:pPr>
    <w:rPr>
      <w:rFonts w:ascii="Arial" w:eastAsia="Times New Roman" w:hAnsi="Arial" w:cs="Times New Roman"/>
      <w:b/>
      <w:bCs/>
      <w:lang w:eastAsia="fr-FR"/>
    </w:rPr>
  </w:style>
  <w:style w:type="character" w:customStyle="1" w:styleId="ObjetducommentaireCar">
    <w:name w:val="Objet du commentaire Car"/>
    <w:basedOn w:val="CommentaireCar"/>
    <w:link w:val="Objetducommentaire"/>
    <w:uiPriority w:val="99"/>
    <w:semiHidden/>
    <w:rsid w:val="00844481"/>
    <w:rPr>
      <w:rFonts w:ascii="Arial" w:eastAsia="Times New Roman" w:hAnsi="Arial" w:cs="Times New Roman"/>
      <w:b/>
      <w:bCs/>
      <w:sz w:val="20"/>
      <w:szCs w:val="20"/>
      <w:lang w:eastAsia="fr-FR"/>
    </w:rPr>
  </w:style>
  <w:style w:type="character" w:styleId="Lienhypertextesuivivisit">
    <w:name w:val="FollowedHyperlink"/>
    <w:basedOn w:val="Policepardfaut"/>
    <w:uiPriority w:val="99"/>
    <w:semiHidden/>
    <w:unhideWhenUsed/>
    <w:rsid w:val="00BF046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6733460">
      <w:bodyDiv w:val="1"/>
      <w:marLeft w:val="0"/>
      <w:marRight w:val="0"/>
      <w:marTop w:val="0"/>
      <w:marBottom w:val="0"/>
      <w:divBdr>
        <w:top w:val="none" w:sz="0" w:space="0" w:color="auto"/>
        <w:left w:val="none" w:sz="0" w:space="0" w:color="auto"/>
        <w:bottom w:val="none" w:sz="0" w:space="0" w:color="auto"/>
        <w:right w:val="none" w:sz="0" w:space="0" w:color="auto"/>
      </w:divBdr>
    </w:div>
    <w:div w:id="1782451894">
      <w:bodyDiv w:val="1"/>
      <w:marLeft w:val="0"/>
      <w:marRight w:val="0"/>
      <w:marTop w:val="0"/>
      <w:marBottom w:val="0"/>
      <w:divBdr>
        <w:top w:val="none" w:sz="0" w:space="0" w:color="auto"/>
        <w:left w:val="none" w:sz="0" w:space="0" w:color="auto"/>
        <w:bottom w:val="none" w:sz="0" w:space="0" w:color="auto"/>
        <w:right w:val="none" w:sz="0" w:space="0" w:color="auto"/>
      </w:divBdr>
    </w:div>
    <w:div w:id="214442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paysdelaloire.fr/politiques-regionales/europe/actu-detaillee/n/communiquer-sur-son-projet-europeen/"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transverse GAL" ma:contentTypeID="0x010100DC112A4E926B7844AE9DD0248E5D481E00DD669A0B1CA7E148A7380E8F40F9CF91" ma:contentTypeVersion="3" ma:contentTypeDescription="" ma:contentTypeScope="" ma:versionID="25c8a1e6055f4b68432110ff59b8e8a3">
  <xsd:schema xmlns:xsd="http://www.w3.org/2001/XMLSchema" xmlns:xs="http://www.w3.org/2001/XMLSchema" xmlns:p="http://schemas.microsoft.com/office/2006/metadata/properties" xmlns:ns2="60bcf676-e256-4dbf-9c3b-806830ccb757" targetNamespace="http://schemas.microsoft.com/office/2006/metadata/properties" ma:root="true" ma:fieldsID="32fb6ca5d22b818f2fd73b1d6cfeb87e" ns2:_="">
    <xsd:import namespace="60bcf676-e256-4dbf-9c3b-806830ccb757"/>
    <xsd:element name="properties">
      <xsd:complexType>
        <xsd:sequence>
          <xsd:element name="documentManagement">
            <xsd:complexType>
              <xsd:all>
                <xsd:element ref="ns2:Type_x0020_de_x0020_document_x0020_transverse_x0020_GAL"/>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bcf676-e256-4dbf-9c3b-806830ccb757" elementFormDefault="qualified">
    <xsd:import namespace="http://schemas.microsoft.com/office/2006/documentManagement/types"/>
    <xsd:import namespace="http://schemas.microsoft.com/office/infopath/2007/PartnerControls"/>
    <xsd:element name="Type_x0020_de_x0020_document_x0020_transverse_x0020_GAL" ma:index="8" ma:displayName="Type de document transverse GAL" ma:format="Dropdown" ma:internalName="Type_x0020_de_x0020_document_x0020_transverse_x0020_GAL" ma:readOnly="false">
      <xsd:simpleType>
        <xsd:restriction base="dms:Choice">
          <xsd:enumeration value="Réglementation"/>
          <xsd:enumeration value="Manuel de procédure et documents types"/>
          <xsd:enumeration value="Données (contacts, cartes,suivi financier,...)"/>
          <xsd:enumeration value="Coordination régionale (jurisprudence, réunions, formation)"/>
          <xsd:enumeration value="Communication"/>
          <xsd:enumeration value="Réseau rur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ype_x0020_de_x0020_document_x0020_transverse_x0020_GAL xmlns="60bcf676-e256-4dbf-9c3b-806830ccb757">Manuel de procédure et documents types</Type_x0020_de_x0020_document_x0020_transverse_x0020_GA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A760D-A7FF-4DC5-A5BF-7329E3F858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bcf676-e256-4dbf-9c3b-806830ccb7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25D28B-9447-4021-A94F-EDE5981E9C69}">
  <ds:schemaRefs>
    <ds:schemaRef ds:uri="http://schemas.microsoft.com/sharepoint/v3/contenttype/forms"/>
  </ds:schemaRefs>
</ds:datastoreItem>
</file>

<file path=customXml/itemProps3.xml><?xml version="1.0" encoding="utf-8"?>
<ds:datastoreItem xmlns:ds="http://schemas.openxmlformats.org/officeDocument/2006/customXml" ds:itemID="{DC92AD2C-8AC1-442B-AD1D-8B820D8568F3}">
  <ds:schemaRefs>
    <ds:schemaRef ds:uri="http://purl.org/dc/elements/1.1/"/>
    <ds:schemaRef ds:uri="http://purl.org/dc/dcmitype/"/>
    <ds:schemaRef ds:uri="http://schemas.microsoft.com/office/infopath/2007/PartnerControls"/>
    <ds:schemaRef ds:uri="http://purl.org/dc/terms/"/>
    <ds:schemaRef ds:uri="http://schemas.microsoft.com/office/2006/metadata/properties"/>
    <ds:schemaRef ds:uri="http://schemas.microsoft.com/office/2006/documentManagement/types"/>
    <ds:schemaRef ds:uri="http://schemas.openxmlformats.org/package/2006/metadata/core-properties"/>
    <ds:schemaRef ds:uri="60bcf676-e256-4dbf-9c3b-806830ccb757"/>
    <ds:schemaRef ds:uri="http://www.w3.org/XML/1998/namespace"/>
  </ds:schemaRefs>
</ds:datastoreItem>
</file>

<file path=customXml/itemProps4.xml><?xml version="1.0" encoding="utf-8"?>
<ds:datastoreItem xmlns:ds="http://schemas.openxmlformats.org/officeDocument/2006/customXml" ds:itemID="{40318117-1C3D-42B9-8212-F00332ECF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3086</Words>
  <Characters>16979</Characters>
  <Application>Microsoft Office Word</Application>
  <DocSecurity>0</DocSecurity>
  <Lines>141</Lines>
  <Paragraphs>40</Paragraphs>
  <ScaleCrop>false</ScaleCrop>
  <HeadingPairs>
    <vt:vector size="2" baseType="variant">
      <vt:variant>
        <vt:lpstr>Titre</vt:lpstr>
      </vt:variant>
      <vt:variant>
        <vt:i4>1</vt:i4>
      </vt:variant>
    </vt:vector>
  </HeadingPairs>
  <TitlesOfParts>
    <vt:vector size="1" baseType="lpstr">
      <vt:lpstr>20180404_Dossier_dde_pmt_19.2_V2</vt:lpstr>
    </vt:vector>
  </TitlesOfParts>
  <Company>Région des Pays de la Loire</Company>
  <LinksUpToDate>false</LinksUpToDate>
  <CharactersWithSpaces>20025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20180404_Dossier_dde_pmt_19.2_V2</dc:title>
  <dc:creator>SAINT JALMES Severine</dc:creator>
  <cp:lastModifiedBy>Clara GIRARDEAU</cp:lastModifiedBy>
  <cp:revision>4</cp:revision>
  <cp:lastPrinted>2018-08-30T13:56:00Z</cp:lastPrinted>
  <dcterms:created xsi:type="dcterms:W3CDTF">2018-04-10T13:47:00Z</dcterms:created>
  <dcterms:modified xsi:type="dcterms:W3CDTF">2018-08-30T13:57:00Z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0x010100DC112A4E926B7844AE9DD0248E5D481E00DD669A0B1CA7E148A7380E8F40F9CF91</vt:lpwstr>
  </property>
</Properties>
</file>